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2C8E15" w14:textId="7D467F4E" w:rsidR="009B5D5B" w:rsidRPr="009B5D5B" w:rsidRDefault="009B5D5B" w:rsidP="009B5D5B">
      <w:pPr>
        <w:pStyle w:val="CH"/>
        <w:rPr>
          <w:lang w:val="en-DE"/>
        </w:rPr>
      </w:pPr>
      <w:bookmarkStart w:id="0" w:name="historyclause"/>
      <w:r w:rsidRPr="00550903">
        <w:rPr>
          <w:lang w:val="en-US"/>
        </w:rPr>
        <w:t>3GPP RAN WG4 Meeting #102-e</w:t>
      </w:r>
      <w:r w:rsidRPr="00550903">
        <w:rPr>
          <w:lang w:val="en-US"/>
        </w:rPr>
        <w:tab/>
      </w:r>
      <w:r w:rsidRPr="00550903">
        <w:rPr>
          <w:lang w:val="en-US"/>
        </w:rPr>
        <w:tab/>
      </w:r>
      <w:r w:rsidRPr="009B5D5B">
        <w:rPr>
          <w:lang w:val="en-US"/>
        </w:rPr>
        <w:t>R4-2203682</w:t>
      </w:r>
    </w:p>
    <w:p w14:paraId="595393E5" w14:textId="77777777" w:rsidR="009B5D5B" w:rsidRDefault="009B5D5B" w:rsidP="009B5D5B">
      <w:pPr>
        <w:tabs>
          <w:tab w:val="left" w:pos="2160"/>
        </w:tabs>
        <w:rPr>
          <w:rFonts w:ascii="Arial" w:hAnsi="Arial" w:cs="Arial"/>
          <w:b/>
          <w:sz w:val="24"/>
        </w:rPr>
      </w:pPr>
      <w:r w:rsidRPr="00706E22">
        <w:rPr>
          <w:rFonts w:ascii="Arial" w:hAnsi="Arial" w:cs="Arial"/>
          <w:b/>
          <w:sz w:val="24"/>
        </w:rPr>
        <w:t>Electronic meeting, February 21 – March 3, 2022</w:t>
      </w:r>
    </w:p>
    <w:p w14:paraId="062FB3B5" w14:textId="77777777" w:rsidR="004C59D2" w:rsidRDefault="004C59D2" w:rsidP="00C63735">
      <w:pPr>
        <w:tabs>
          <w:tab w:val="left" w:pos="2160"/>
        </w:tabs>
        <w:spacing w:after="0"/>
        <w:rPr>
          <w:rFonts w:ascii="Arial" w:hAnsi="Arial" w:cs="Arial"/>
          <w:b/>
        </w:rPr>
      </w:pPr>
    </w:p>
    <w:p w14:paraId="6F0DD6B5" w14:textId="4AA7099F" w:rsidR="004C59D2" w:rsidRPr="005D0667" w:rsidRDefault="004C59D2" w:rsidP="004C59D2">
      <w:pPr>
        <w:pStyle w:val="CH"/>
        <w:rPr>
          <w:b w:val="0"/>
          <w:lang w:val="en-DE"/>
        </w:rPr>
      </w:pPr>
      <w:r w:rsidRPr="0008103A">
        <w:t>Agenda item:</w:t>
      </w:r>
      <w:r>
        <w:tab/>
      </w:r>
      <w:r w:rsidR="009B5D5B" w:rsidRPr="009B5D5B">
        <w:t>11.4.2</w:t>
      </w:r>
    </w:p>
    <w:p w14:paraId="00F2C130" w14:textId="77777777" w:rsidR="004C59D2" w:rsidRPr="00F614AC" w:rsidRDefault="004C59D2" w:rsidP="004C59D2">
      <w:pPr>
        <w:pStyle w:val="CH"/>
        <w:rPr>
          <w:b w:val="0"/>
        </w:rPr>
      </w:pPr>
      <w:r w:rsidRPr="00F614AC">
        <w:t>Source:</w:t>
      </w:r>
      <w:r w:rsidRPr="00F614AC">
        <w:tab/>
        <w:t>Apple</w:t>
      </w:r>
    </w:p>
    <w:p w14:paraId="7BEA0369" w14:textId="4BF0993B" w:rsidR="004C59D2" w:rsidRPr="00F614AC" w:rsidRDefault="004C59D2" w:rsidP="004C59D2">
      <w:pPr>
        <w:pStyle w:val="CH"/>
      </w:pPr>
      <w:r w:rsidRPr="00F614AC">
        <w:t>Title:</w:t>
      </w:r>
      <w:r w:rsidRPr="00F614AC">
        <w:tab/>
      </w:r>
      <w:r w:rsidR="009B5D5B" w:rsidRPr="009B5D5B">
        <w:t>PI/2 BPSK enhancements</w:t>
      </w:r>
    </w:p>
    <w:p w14:paraId="5B91BD18" w14:textId="77777777" w:rsidR="004C59D2" w:rsidRPr="005D0667" w:rsidRDefault="004C59D2" w:rsidP="004C59D2">
      <w:pPr>
        <w:pStyle w:val="CH"/>
        <w:rPr>
          <w:lang w:val="en-DE"/>
        </w:rPr>
      </w:pPr>
      <w:r w:rsidRPr="00F614AC">
        <w:t>WI/SI:</w:t>
      </w:r>
      <w:r w:rsidRPr="00F614AC">
        <w:tab/>
      </w:r>
      <w:r w:rsidRPr="005D0667">
        <w:t>FS_NR_Opt_pi2BPSK</w:t>
      </w:r>
    </w:p>
    <w:p w14:paraId="011020F5" w14:textId="77777777" w:rsidR="004C59D2" w:rsidRPr="00F614AC" w:rsidRDefault="004C59D2" w:rsidP="004C59D2">
      <w:pPr>
        <w:pStyle w:val="CH"/>
        <w:rPr>
          <w:b w:val="0"/>
        </w:rPr>
      </w:pPr>
      <w:r w:rsidRPr="00F614AC">
        <w:t>Release:</w:t>
      </w:r>
      <w:r w:rsidRPr="00F614AC">
        <w:tab/>
        <w:t>Rel-1</w:t>
      </w:r>
      <w:r>
        <w:t>7</w:t>
      </w:r>
    </w:p>
    <w:p w14:paraId="62CD054F" w14:textId="77777777" w:rsidR="004C59D2" w:rsidRDefault="004C59D2" w:rsidP="004C59D2">
      <w:pPr>
        <w:pStyle w:val="CH"/>
      </w:pPr>
      <w:r w:rsidRPr="00F614AC">
        <w:t>Document for:</w:t>
      </w:r>
      <w:r w:rsidRPr="00F614AC">
        <w:tab/>
      </w:r>
      <w:r>
        <w:t>Decision</w:t>
      </w:r>
    </w:p>
    <w:p w14:paraId="6E518B47" w14:textId="77777777" w:rsidR="004C59D2" w:rsidRPr="0008103A" w:rsidRDefault="004C59D2" w:rsidP="004C59D2">
      <w:pPr>
        <w:pStyle w:val="CH"/>
        <w:rPr>
          <w:b w:val="0"/>
        </w:rPr>
      </w:pPr>
    </w:p>
    <w:p w14:paraId="49591775" w14:textId="77777777" w:rsidR="004C59D2" w:rsidRPr="004D3578" w:rsidRDefault="004C59D2" w:rsidP="004C59D2">
      <w:pPr>
        <w:pStyle w:val="Heading1"/>
      </w:pPr>
      <w:proofErr w:type="gramStart"/>
      <w:r>
        <w:t xml:space="preserve">1  </w:t>
      </w:r>
      <w:r w:rsidRPr="004D3578">
        <w:t>Introduction</w:t>
      </w:r>
      <w:proofErr w:type="gramEnd"/>
      <w:r>
        <w:t xml:space="preserve"> </w:t>
      </w:r>
    </w:p>
    <w:p w14:paraId="79E5B64C" w14:textId="14423E37" w:rsidR="004C59D2" w:rsidRDefault="002030FC" w:rsidP="004C59D2">
      <w:pPr>
        <w:pStyle w:val="Heading6"/>
        <w:ind w:left="0" w:firstLine="0"/>
        <w:jc w:val="both"/>
        <w:rPr>
          <w:rFonts w:ascii="Times New Roman" w:hAnsi="Times New Roman"/>
        </w:rPr>
      </w:pPr>
      <w:r>
        <w:rPr>
          <w:rFonts w:ascii="Times New Roman" w:hAnsi="Times New Roman"/>
        </w:rPr>
        <w:t xml:space="preserve">The latest agreements on PI/2 BPSK SI are captured in </w:t>
      </w:r>
      <w:r w:rsidR="00330DF1">
        <w:rPr>
          <w:rFonts w:ascii="Times New Roman" w:hAnsi="Times New Roman"/>
        </w:rPr>
        <w:t>WF [1]</w:t>
      </w:r>
      <w:r w:rsidR="00A73B60">
        <w:rPr>
          <w:rFonts w:ascii="Times New Roman" w:hAnsi="Times New Roman"/>
        </w:rPr>
        <w:t>. Open items are the maximum power boost and the according RB regions</w:t>
      </w:r>
      <w:r w:rsidR="00330DF1">
        <w:rPr>
          <w:rFonts w:ascii="Times New Roman" w:hAnsi="Times New Roman"/>
        </w:rPr>
        <w:t xml:space="preserve">. This contribution </w:t>
      </w:r>
      <w:r w:rsidR="00A73B60">
        <w:rPr>
          <w:rFonts w:ascii="Times New Roman" w:hAnsi="Times New Roman"/>
        </w:rPr>
        <w:t>provides an update on the proposed RB regions from [3] with respect to the discussed 1dB or 2dB power boost</w:t>
      </w:r>
      <w:r w:rsidR="00330DF1">
        <w:rPr>
          <w:rFonts w:ascii="Times New Roman" w:hAnsi="Times New Roman"/>
        </w:rPr>
        <w:t>.</w:t>
      </w:r>
    </w:p>
    <w:p w14:paraId="7C8F76CB" w14:textId="77777777" w:rsidR="004C59D2" w:rsidRDefault="004C59D2" w:rsidP="004C59D2">
      <w:pPr>
        <w:pStyle w:val="Heading1"/>
      </w:pPr>
      <w:proofErr w:type="gramStart"/>
      <w:r>
        <w:t>2  Discussion</w:t>
      </w:r>
      <w:proofErr w:type="gramEnd"/>
    </w:p>
    <w:p w14:paraId="26CD4D3F" w14:textId="77777777" w:rsidR="004C59D2" w:rsidRPr="00FD7136" w:rsidRDefault="004C59D2" w:rsidP="004C59D2">
      <w:pPr>
        <w:pStyle w:val="Heading4"/>
      </w:pPr>
      <w:r>
        <w:t>2.1 Introduction</w:t>
      </w:r>
    </w:p>
    <w:p w14:paraId="6E9BF70B" w14:textId="4DEBE6F3" w:rsidR="00E05C8B" w:rsidRDefault="004C59D2" w:rsidP="004C59D2">
      <w:pPr>
        <w:jc w:val="both"/>
      </w:pPr>
      <w:r>
        <w:t>In the following</w:t>
      </w:r>
      <w:r w:rsidR="00F5143D">
        <w:t xml:space="preserve"> sections</w:t>
      </w:r>
      <w:r>
        <w:t xml:space="preserve"> we want to share </w:t>
      </w:r>
      <w:r w:rsidR="00662EBD">
        <w:t xml:space="preserve">an update on the </w:t>
      </w:r>
      <w:r w:rsidR="00F5143D">
        <w:t>RB regions</w:t>
      </w:r>
      <w:r w:rsidR="00ED6326">
        <w:t xml:space="preserve"> which were originally</w:t>
      </w:r>
      <w:r w:rsidR="00662EBD">
        <w:t xml:space="preserve"> proposed in [3]. The original proposal was suited for power boost beyond 2dB. During last meeting it became </w:t>
      </w:r>
      <w:r w:rsidR="007041A6">
        <w:t>apparent</w:t>
      </w:r>
      <w:r w:rsidR="00662EBD">
        <w:t xml:space="preserve"> that </w:t>
      </w:r>
      <w:r w:rsidR="007041A6">
        <w:t xml:space="preserve">the power boost will most likely be in a range of </w:t>
      </w:r>
      <w:r w:rsidR="00662EBD">
        <w:t xml:space="preserve">1 to 2dB. </w:t>
      </w:r>
      <w:r w:rsidR="007041A6">
        <w:t>With this range t</w:t>
      </w:r>
      <w:r w:rsidR="00E05C8B">
        <w:t>he</w:t>
      </w:r>
      <w:r w:rsidR="00662EBD">
        <w:t xml:space="preserve"> RB regions look </w:t>
      </w:r>
      <w:r w:rsidR="00E05C8B">
        <w:t>different,</w:t>
      </w:r>
      <w:r w:rsidR="00662EBD">
        <w:t xml:space="preserve"> and some RB regions do not exist</w:t>
      </w:r>
      <w:r w:rsidR="007A4948">
        <w:t xml:space="preserve"> at all</w:t>
      </w:r>
      <w:r w:rsidR="00662EBD">
        <w:t>.</w:t>
      </w:r>
      <w:r w:rsidR="00E05C8B">
        <w:t xml:space="preserve"> Consequently, we are proposing two sets of RB regions</w:t>
      </w:r>
      <w:r w:rsidR="007041A6">
        <w:t>. One set</w:t>
      </w:r>
      <w:r w:rsidR="00E05C8B">
        <w:t xml:space="preserve"> </w:t>
      </w:r>
      <w:r w:rsidR="00401777">
        <w:t>for</w:t>
      </w:r>
      <w:r w:rsidR="00E05C8B">
        <w:t xml:space="preserve"> 1dB </w:t>
      </w:r>
      <w:r w:rsidR="007041A6">
        <w:t>and one set for 1.5 or</w:t>
      </w:r>
      <w:r w:rsidR="00E05C8B">
        <w:t xml:space="preserve"> 2dB boost.</w:t>
      </w:r>
    </w:p>
    <w:p w14:paraId="2D193B56" w14:textId="70614878" w:rsidR="004C59D2" w:rsidRDefault="004C59D2" w:rsidP="004C59D2">
      <w:pPr>
        <w:jc w:val="both"/>
      </w:pPr>
      <w:r>
        <w:t xml:space="preserve">We conducted simulations in band n77 and deployed PC2 power amplifier model. The typical 3GPP calibration and the agreed waveform configuration from </w:t>
      </w:r>
      <w:r w:rsidRPr="004F24E4">
        <w:t>[</w:t>
      </w:r>
      <w:r w:rsidR="00802491">
        <w:t>2</w:t>
      </w:r>
      <w:r w:rsidRPr="004F24E4">
        <w:t>]</w:t>
      </w:r>
      <w:r>
        <w:t xml:space="preserve"> was used. The simulation setup is summarized below:</w:t>
      </w:r>
    </w:p>
    <w:p w14:paraId="3C0616BA" w14:textId="77777777" w:rsidR="004C59D2" w:rsidRDefault="004C59D2" w:rsidP="004C59D2">
      <w:pPr>
        <w:pStyle w:val="ListParagraph"/>
        <w:numPr>
          <w:ilvl w:val="0"/>
          <w:numId w:val="9"/>
        </w:numPr>
      </w:pPr>
      <w:r>
        <w:t>Single Tx with power class 2</w:t>
      </w:r>
    </w:p>
    <w:p w14:paraId="50A2B828" w14:textId="77777777" w:rsidR="004C59D2" w:rsidRDefault="004C59D2" w:rsidP="004C59D2">
      <w:pPr>
        <w:pStyle w:val="ListParagraph"/>
        <w:numPr>
          <w:ilvl w:val="0"/>
          <w:numId w:val="9"/>
        </w:numPr>
      </w:pPr>
      <w:r>
        <w:t xml:space="preserve">Calibration: </w:t>
      </w:r>
      <w:r w:rsidRPr="00C9406B">
        <w:t>1dB MPR: DFT-s-OFDM QPSK 20MHz, 100RB</w:t>
      </w:r>
      <w:r>
        <w:t xml:space="preserve"> with 4 dB post PA loss</w:t>
      </w:r>
    </w:p>
    <w:p w14:paraId="0D7FC787" w14:textId="77777777" w:rsidR="004C59D2" w:rsidRDefault="004C59D2" w:rsidP="004C59D2">
      <w:pPr>
        <w:pStyle w:val="ListParagraph"/>
        <w:numPr>
          <w:ilvl w:val="0"/>
          <w:numId w:val="9"/>
        </w:numPr>
      </w:pPr>
      <w:r>
        <w:t>Carrier Leakage: 28dBc</w:t>
      </w:r>
    </w:p>
    <w:p w14:paraId="7A163638" w14:textId="77777777" w:rsidR="004C59D2" w:rsidRDefault="004C59D2" w:rsidP="004C59D2">
      <w:pPr>
        <w:pStyle w:val="ListParagraph"/>
        <w:numPr>
          <w:ilvl w:val="0"/>
          <w:numId w:val="9"/>
        </w:numPr>
      </w:pPr>
      <w:r>
        <w:t>Image: 28dBc</w:t>
      </w:r>
    </w:p>
    <w:p w14:paraId="412AFAAE" w14:textId="77777777" w:rsidR="004C59D2" w:rsidRDefault="004C59D2" w:rsidP="004C59D2">
      <w:pPr>
        <w:pStyle w:val="ListParagraph"/>
        <w:numPr>
          <w:ilvl w:val="0"/>
          <w:numId w:val="9"/>
        </w:numPr>
      </w:pPr>
      <w:r>
        <w:t>CIM3: 60dBc</w:t>
      </w:r>
    </w:p>
    <w:p w14:paraId="28DFB443" w14:textId="77777777" w:rsidR="004C59D2" w:rsidRDefault="004C59D2" w:rsidP="004C59D2">
      <w:pPr>
        <w:pStyle w:val="ListParagraph"/>
        <w:numPr>
          <w:ilvl w:val="0"/>
          <w:numId w:val="9"/>
        </w:numPr>
      </w:pPr>
      <w:r>
        <w:t>CIM5: 70dBc</w:t>
      </w:r>
    </w:p>
    <w:p w14:paraId="29133A05" w14:textId="77777777" w:rsidR="004C59D2" w:rsidRDefault="004C59D2" w:rsidP="004C59D2">
      <w:pPr>
        <w:pStyle w:val="ListParagraph"/>
        <w:numPr>
          <w:ilvl w:val="0"/>
          <w:numId w:val="9"/>
        </w:numPr>
      </w:pPr>
      <w:r>
        <w:t>Modulation: pi/2 BPSK with Rel-16 DMRS</w:t>
      </w:r>
    </w:p>
    <w:p w14:paraId="4DCC0DD0" w14:textId="7B4715C2" w:rsidR="00471B08" w:rsidRDefault="004C59D2" w:rsidP="002D5098">
      <w:pPr>
        <w:pStyle w:val="ListParagraph"/>
        <w:numPr>
          <w:ilvl w:val="0"/>
          <w:numId w:val="9"/>
        </w:numPr>
      </w:pPr>
      <w:r>
        <w:t>Number of DMRS symbols/slot set to 2</w:t>
      </w:r>
    </w:p>
    <w:p w14:paraId="134D6383" w14:textId="07F186F8" w:rsidR="00A7074C" w:rsidRDefault="004C59D2" w:rsidP="00A7074C">
      <w:pPr>
        <w:pStyle w:val="Heading4"/>
      </w:pPr>
      <w:r>
        <w:t>2.</w:t>
      </w:r>
      <w:r w:rsidR="000312B5">
        <w:t>2</w:t>
      </w:r>
      <w:r>
        <w:t xml:space="preserve"> </w:t>
      </w:r>
      <w:r w:rsidR="00F661D5">
        <w:t xml:space="preserve">RB region </w:t>
      </w:r>
      <w:r w:rsidR="000312B5">
        <w:t>identification</w:t>
      </w:r>
      <w:r w:rsidR="00F661D5">
        <w:t xml:space="preserve"> for power enhancement</w:t>
      </w:r>
    </w:p>
    <w:p w14:paraId="2611BDCE" w14:textId="14A4F75B" w:rsidR="000C6D81" w:rsidRDefault="00922906" w:rsidP="00790A92">
      <w:pPr>
        <w:jc w:val="both"/>
      </w:pPr>
      <w:r>
        <w:t>Last</w:t>
      </w:r>
      <w:r w:rsidR="00877087">
        <w:t xml:space="preserve"> RAN4 meeting we presented our</w:t>
      </w:r>
      <w:r w:rsidR="00A543D9">
        <w:t xml:space="preserve"> initial take on reclassifying the RB regions for power boost beyond 2dB </w:t>
      </w:r>
      <w:r w:rsidR="00877087">
        <w:t>[</w:t>
      </w:r>
      <w:r w:rsidR="00802491">
        <w:t>3</w:t>
      </w:r>
      <w:r w:rsidR="00877087">
        <w:t>]</w:t>
      </w:r>
      <w:r w:rsidR="00A543D9">
        <w:t xml:space="preserve">. The proposal was based on the </w:t>
      </w:r>
      <w:r w:rsidR="00732B60">
        <w:t xml:space="preserve">approach of allowing as many RB allocations as possible to reach their maximum power boost potential. To achieve this goal several channel bandwidths in combinations with different spectral filters were evaluated and compared. As result several regions were created allowing detailed classification </w:t>
      </w:r>
      <w:r w:rsidR="00935FCF">
        <w:t>for</w:t>
      </w:r>
      <w:r w:rsidR="00732B60">
        <w:t xml:space="preserve"> the different shapes. This resulted into a total of six potential regions.</w:t>
      </w:r>
      <w:r w:rsidR="00935FCF">
        <w:t xml:space="preserve"> However,</w:t>
      </w:r>
      <w:r w:rsidR="000C6D81">
        <w:t xml:space="preserve"> </w:t>
      </w:r>
      <w:r w:rsidR="00935FCF">
        <w:t>t</w:t>
      </w:r>
      <w:r w:rsidR="000C6D81">
        <w:t>he shapes are dependent on the maximum power boost. As it was agreed during last meeting that the maximum power boost will be in a range of 1 to 2dB the shapes were re-evaluated. This contribution proposes on</w:t>
      </w:r>
      <w:r w:rsidR="007041A6">
        <w:t>e</w:t>
      </w:r>
      <w:r w:rsidR="000C6D81">
        <w:t xml:space="preserve"> set of RB regions suited for a power boost of 1dB and another set of RB regions for the range 1.5 to 2dB.</w:t>
      </w:r>
    </w:p>
    <w:p w14:paraId="7355CEBA" w14:textId="1C512290" w:rsidR="00471B08" w:rsidRDefault="000C6D81" w:rsidP="00790A92">
      <w:pPr>
        <w:jc w:val="both"/>
      </w:pPr>
      <w:r>
        <w:t>Quantitative plots for power backoff are provided in Tables 1 to 3.</w:t>
      </w:r>
      <w:r w:rsidR="004D7DF3">
        <w:t xml:space="preserve"> Please note that</w:t>
      </w:r>
      <w:r>
        <w:t xml:space="preserve"> </w:t>
      </w:r>
      <w:r w:rsidR="004D7DF3">
        <w:t>t</w:t>
      </w:r>
      <w:r>
        <w:t xml:space="preserve">he </w:t>
      </w:r>
      <w:r w:rsidR="004D7DF3">
        <w:t>visualization of the plots is optimised for</w:t>
      </w:r>
      <w:r>
        <w:t xml:space="preserve"> identifying allocation regions and not </w:t>
      </w:r>
      <w:r w:rsidR="007041A6">
        <w:t>for</w:t>
      </w:r>
      <w:r>
        <w:t xml:space="preserve"> providing </w:t>
      </w:r>
      <w:r w:rsidR="004D7DF3">
        <w:t xml:space="preserve">data </w:t>
      </w:r>
      <w:r w:rsidR="007041A6">
        <w:t>on</w:t>
      </w:r>
      <w:r w:rsidR="004D7DF3">
        <w:t xml:space="preserve"> MPR. </w:t>
      </w:r>
      <w:r w:rsidR="00E148BB">
        <w:t>C</w:t>
      </w:r>
      <w:r w:rsidR="004D7DF3">
        <w:t>omparing the plots with</w:t>
      </w:r>
      <w:r w:rsidR="007041A6">
        <w:t xml:space="preserve"> those found in</w:t>
      </w:r>
      <w:r w:rsidR="004D7DF3">
        <w:t xml:space="preserve"> our previous contribution [3] one can observe that less RB regions are required. Therefore, the updated proposal remove</w:t>
      </w:r>
      <w:r w:rsidR="00C7221B">
        <w:t>s</w:t>
      </w:r>
      <w:r w:rsidR="004D7DF3">
        <w:t xml:space="preserve"> unnecessary regions and rescale</w:t>
      </w:r>
      <w:r w:rsidR="00612919">
        <w:t>s</w:t>
      </w:r>
      <w:r w:rsidR="004D7DF3">
        <w:t xml:space="preserve"> the remaining regions</w:t>
      </w:r>
      <w:r w:rsidR="0009273F">
        <w:t xml:space="preserve"> accordingly</w:t>
      </w:r>
      <w:r w:rsidR="004D7DF3">
        <w:t xml:space="preserve">. One benefit </w:t>
      </w:r>
      <w:r w:rsidR="002768CA">
        <w:t xml:space="preserve">of the </w:t>
      </w:r>
      <w:r w:rsidR="004D7DF3">
        <w:t>new proposal</w:t>
      </w:r>
      <w:r w:rsidR="002768CA">
        <w:t xml:space="preserve"> is that it</w:t>
      </w:r>
      <w:r w:rsidR="004D7DF3">
        <w:t xml:space="preserve"> offers lower complexity.</w:t>
      </w:r>
      <w:r w:rsidR="00471B08">
        <w:br w:type="page"/>
      </w:r>
    </w:p>
    <w:p w14:paraId="6CFD52DD" w14:textId="38CBA67B" w:rsidR="008877DB" w:rsidRDefault="001A5051" w:rsidP="00A543D9">
      <w:pPr>
        <w:jc w:val="center"/>
      </w:pPr>
      <w:r>
        <w:lastRenderedPageBreak/>
        <w:t xml:space="preserve">Table 1: Quantitative </w:t>
      </w:r>
      <w:r w:rsidR="00750FF2">
        <w:t>plots</w:t>
      </w:r>
      <w:r>
        <w:t xml:space="preserve"> for identifying RB regions</w:t>
      </w:r>
      <w:r w:rsidR="00A543D9">
        <w:t xml:space="preserve"> for 1.5dB to 2dB power boost</w:t>
      </w:r>
    </w:p>
    <w:tbl>
      <w:tblPr>
        <w:tblStyle w:val="TableGrid"/>
        <w:tblW w:w="0" w:type="auto"/>
        <w:tblLayout w:type="fixed"/>
        <w:tblLook w:val="04A0" w:firstRow="1" w:lastRow="0" w:firstColumn="1" w:lastColumn="0" w:noHBand="0" w:noVBand="1"/>
      </w:tblPr>
      <w:tblGrid>
        <w:gridCol w:w="1271"/>
        <w:gridCol w:w="4180"/>
        <w:gridCol w:w="4180"/>
      </w:tblGrid>
      <w:tr w:rsidR="008877DB" w14:paraId="1C8CCAD5" w14:textId="77777777" w:rsidTr="008915E2">
        <w:tc>
          <w:tcPr>
            <w:tcW w:w="1271" w:type="dxa"/>
            <w:shd w:val="clear" w:color="auto" w:fill="D9D9D9" w:themeFill="background1" w:themeFillShade="D9"/>
            <w:vAlign w:val="center"/>
          </w:tcPr>
          <w:p w14:paraId="50221F68" w14:textId="6E40CE04" w:rsidR="008877DB" w:rsidRDefault="008877DB" w:rsidP="008915E2">
            <w:pPr>
              <w:tabs>
                <w:tab w:val="left" w:pos="3036"/>
              </w:tabs>
              <w:spacing w:after="0"/>
              <w:jc w:val="center"/>
            </w:pPr>
            <w:r>
              <w:t>CBW/ SCS</w:t>
            </w:r>
          </w:p>
        </w:tc>
        <w:tc>
          <w:tcPr>
            <w:tcW w:w="4180" w:type="dxa"/>
            <w:shd w:val="clear" w:color="auto" w:fill="D9D9D9" w:themeFill="background1" w:themeFillShade="D9"/>
            <w:vAlign w:val="center"/>
          </w:tcPr>
          <w:p w14:paraId="0F873363" w14:textId="472C71E7" w:rsidR="008877DB" w:rsidRDefault="008877DB" w:rsidP="008915E2">
            <w:pPr>
              <w:tabs>
                <w:tab w:val="left" w:pos="3036"/>
              </w:tabs>
              <w:spacing w:after="0"/>
              <w:jc w:val="center"/>
            </w:pPr>
            <w:r>
              <w:t>15kHz</w:t>
            </w:r>
          </w:p>
        </w:tc>
        <w:tc>
          <w:tcPr>
            <w:tcW w:w="4180" w:type="dxa"/>
            <w:shd w:val="clear" w:color="auto" w:fill="D9D9D9" w:themeFill="background1" w:themeFillShade="D9"/>
            <w:vAlign w:val="center"/>
          </w:tcPr>
          <w:p w14:paraId="50CB2665" w14:textId="0F1A8DE7" w:rsidR="008877DB" w:rsidRDefault="008877DB" w:rsidP="008915E2">
            <w:pPr>
              <w:spacing w:after="0"/>
              <w:jc w:val="center"/>
            </w:pPr>
            <w:r>
              <w:t>30kHz</w:t>
            </w:r>
          </w:p>
        </w:tc>
      </w:tr>
      <w:tr w:rsidR="008877DB" w14:paraId="6307410F" w14:textId="77777777" w:rsidTr="008877DB">
        <w:tc>
          <w:tcPr>
            <w:tcW w:w="1271" w:type="dxa"/>
          </w:tcPr>
          <w:p w14:paraId="6B49BC4A" w14:textId="6566F10C" w:rsidR="008877DB" w:rsidRDefault="008877DB" w:rsidP="008877DB">
            <w:pPr>
              <w:jc w:val="center"/>
            </w:pPr>
            <w:r>
              <w:t>10MHz</w:t>
            </w:r>
          </w:p>
        </w:tc>
        <w:tc>
          <w:tcPr>
            <w:tcW w:w="4180" w:type="dxa"/>
          </w:tcPr>
          <w:p w14:paraId="171E6532" w14:textId="5873B9D1" w:rsidR="008877DB" w:rsidRDefault="008877DB" w:rsidP="00F00A4D">
            <w:pPr>
              <w:jc w:val="center"/>
            </w:pPr>
            <w:r w:rsidRPr="008877DB">
              <w:rPr>
                <w:noProof/>
              </w:rPr>
              <w:drawing>
                <wp:inline distT="0" distB="0" distL="0" distR="0" wp14:anchorId="6AAC6A47" wp14:editId="6359F75E">
                  <wp:extent cx="2163600" cy="184485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163600" cy="1844855"/>
                          </a:xfrm>
                          <a:prstGeom prst="rect">
                            <a:avLst/>
                          </a:prstGeom>
                        </pic:spPr>
                      </pic:pic>
                    </a:graphicData>
                  </a:graphic>
                </wp:inline>
              </w:drawing>
            </w:r>
          </w:p>
        </w:tc>
        <w:tc>
          <w:tcPr>
            <w:tcW w:w="4180" w:type="dxa"/>
          </w:tcPr>
          <w:p w14:paraId="041CE198" w14:textId="05C0C8F6" w:rsidR="008877DB" w:rsidRDefault="007E28BC" w:rsidP="008877DB">
            <w:pPr>
              <w:jc w:val="center"/>
            </w:pPr>
            <w:r w:rsidRPr="007E28BC">
              <w:rPr>
                <w:noProof/>
              </w:rPr>
              <w:drawing>
                <wp:inline distT="0" distB="0" distL="0" distR="0" wp14:anchorId="4FEA370B" wp14:editId="235F4DC9">
                  <wp:extent cx="2160000" cy="188373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160000" cy="1883734"/>
                          </a:xfrm>
                          <a:prstGeom prst="rect">
                            <a:avLst/>
                          </a:prstGeom>
                        </pic:spPr>
                      </pic:pic>
                    </a:graphicData>
                  </a:graphic>
                </wp:inline>
              </w:drawing>
            </w:r>
          </w:p>
        </w:tc>
      </w:tr>
      <w:tr w:rsidR="008877DB" w14:paraId="3E70B111" w14:textId="77777777" w:rsidTr="008877DB">
        <w:tc>
          <w:tcPr>
            <w:tcW w:w="1271" w:type="dxa"/>
          </w:tcPr>
          <w:p w14:paraId="776F4EC9" w14:textId="2745BD37" w:rsidR="008877DB" w:rsidRDefault="008877DB" w:rsidP="00F00A4D">
            <w:pPr>
              <w:jc w:val="center"/>
            </w:pPr>
            <w:r>
              <w:t>20MHz</w:t>
            </w:r>
          </w:p>
        </w:tc>
        <w:tc>
          <w:tcPr>
            <w:tcW w:w="4180" w:type="dxa"/>
          </w:tcPr>
          <w:p w14:paraId="604E148F" w14:textId="58401F48" w:rsidR="008877DB" w:rsidRDefault="007E28BC" w:rsidP="009335CB">
            <w:pPr>
              <w:jc w:val="center"/>
            </w:pPr>
            <w:r w:rsidRPr="007E28BC">
              <w:rPr>
                <w:noProof/>
              </w:rPr>
              <w:drawing>
                <wp:inline distT="0" distB="0" distL="0" distR="0" wp14:anchorId="2EFCED97" wp14:editId="6BB1C03E">
                  <wp:extent cx="2160000" cy="1837962"/>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160000" cy="1837962"/>
                          </a:xfrm>
                          <a:prstGeom prst="rect">
                            <a:avLst/>
                          </a:prstGeom>
                        </pic:spPr>
                      </pic:pic>
                    </a:graphicData>
                  </a:graphic>
                </wp:inline>
              </w:drawing>
            </w:r>
          </w:p>
        </w:tc>
        <w:tc>
          <w:tcPr>
            <w:tcW w:w="4180" w:type="dxa"/>
          </w:tcPr>
          <w:p w14:paraId="2E77A138" w14:textId="7604E05E" w:rsidR="008877DB" w:rsidRDefault="00B206E9" w:rsidP="009335CB">
            <w:pPr>
              <w:jc w:val="center"/>
            </w:pPr>
            <w:r w:rsidRPr="00B206E9">
              <w:rPr>
                <w:noProof/>
              </w:rPr>
              <w:drawing>
                <wp:inline distT="0" distB="0" distL="0" distR="0" wp14:anchorId="34207B5F" wp14:editId="478459EA">
                  <wp:extent cx="2160000" cy="1864117"/>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160000" cy="1864117"/>
                          </a:xfrm>
                          <a:prstGeom prst="rect">
                            <a:avLst/>
                          </a:prstGeom>
                        </pic:spPr>
                      </pic:pic>
                    </a:graphicData>
                  </a:graphic>
                </wp:inline>
              </w:drawing>
            </w:r>
          </w:p>
        </w:tc>
      </w:tr>
      <w:tr w:rsidR="008877DB" w14:paraId="5F1C5025" w14:textId="77777777" w:rsidTr="00221616">
        <w:tc>
          <w:tcPr>
            <w:tcW w:w="1271" w:type="dxa"/>
          </w:tcPr>
          <w:p w14:paraId="06A42E40" w14:textId="0D8286C8" w:rsidR="008877DB" w:rsidRDefault="008877DB" w:rsidP="00E07F6F">
            <w:pPr>
              <w:jc w:val="center"/>
            </w:pPr>
            <w:r>
              <w:t>50MHz</w:t>
            </w:r>
          </w:p>
        </w:tc>
        <w:tc>
          <w:tcPr>
            <w:tcW w:w="4180" w:type="dxa"/>
            <w:tcBorders>
              <w:bottom w:val="single" w:sz="4" w:space="0" w:color="auto"/>
            </w:tcBorders>
          </w:tcPr>
          <w:p w14:paraId="0445BD36" w14:textId="1BB0AF1F" w:rsidR="008877DB" w:rsidRDefault="007E28BC" w:rsidP="009335CB">
            <w:pPr>
              <w:jc w:val="center"/>
            </w:pPr>
            <w:r w:rsidRPr="007E28BC">
              <w:rPr>
                <w:noProof/>
              </w:rPr>
              <w:drawing>
                <wp:inline distT="0" distB="0" distL="0" distR="0" wp14:anchorId="643AE6DE" wp14:editId="2EFDF91B">
                  <wp:extent cx="2160000" cy="1841231"/>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160000" cy="1841231"/>
                          </a:xfrm>
                          <a:prstGeom prst="rect">
                            <a:avLst/>
                          </a:prstGeom>
                        </pic:spPr>
                      </pic:pic>
                    </a:graphicData>
                  </a:graphic>
                </wp:inline>
              </w:drawing>
            </w:r>
          </w:p>
        </w:tc>
        <w:tc>
          <w:tcPr>
            <w:tcW w:w="4180" w:type="dxa"/>
          </w:tcPr>
          <w:p w14:paraId="0278608A" w14:textId="463E93C5" w:rsidR="00B206E9" w:rsidRPr="00B206E9" w:rsidRDefault="00B206E9" w:rsidP="009335CB">
            <w:pPr>
              <w:jc w:val="center"/>
            </w:pPr>
            <w:r w:rsidRPr="00B206E9">
              <w:rPr>
                <w:noProof/>
              </w:rPr>
              <w:drawing>
                <wp:inline distT="0" distB="0" distL="0" distR="0" wp14:anchorId="69B7BB04" wp14:editId="0F3AF4E7">
                  <wp:extent cx="2160000" cy="184668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160000" cy="1846680"/>
                          </a:xfrm>
                          <a:prstGeom prst="rect">
                            <a:avLst/>
                          </a:prstGeom>
                        </pic:spPr>
                      </pic:pic>
                    </a:graphicData>
                  </a:graphic>
                </wp:inline>
              </w:drawing>
            </w:r>
          </w:p>
        </w:tc>
      </w:tr>
      <w:tr w:rsidR="008877DB" w14:paraId="4A7E04A7" w14:textId="77777777" w:rsidTr="00221616">
        <w:tc>
          <w:tcPr>
            <w:tcW w:w="1271" w:type="dxa"/>
          </w:tcPr>
          <w:p w14:paraId="0285B571" w14:textId="26D6E761" w:rsidR="008877DB" w:rsidRDefault="008877DB" w:rsidP="008877DB">
            <w:pPr>
              <w:jc w:val="center"/>
            </w:pPr>
            <w:r>
              <w:t>100MHz</w:t>
            </w:r>
          </w:p>
        </w:tc>
        <w:tc>
          <w:tcPr>
            <w:tcW w:w="4180" w:type="dxa"/>
            <w:shd w:val="clear" w:color="auto" w:fill="D9D9D9" w:themeFill="background1" w:themeFillShade="D9"/>
          </w:tcPr>
          <w:p w14:paraId="33634C31" w14:textId="4190C4A7" w:rsidR="008877DB" w:rsidRDefault="00C47AB2" w:rsidP="00E07F6F">
            <w:pPr>
              <w:jc w:val="center"/>
            </w:pPr>
            <w:r>
              <w:t xml:space="preserve"> </w:t>
            </w:r>
          </w:p>
        </w:tc>
        <w:tc>
          <w:tcPr>
            <w:tcW w:w="4180" w:type="dxa"/>
          </w:tcPr>
          <w:p w14:paraId="036EBE0F" w14:textId="48352A2E" w:rsidR="008877DB" w:rsidRDefault="009C67CA" w:rsidP="009335CB">
            <w:pPr>
              <w:jc w:val="center"/>
            </w:pPr>
            <w:r w:rsidRPr="009C67CA">
              <w:rPr>
                <w:noProof/>
              </w:rPr>
              <w:drawing>
                <wp:inline distT="0" distB="0" distL="0" distR="0" wp14:anchorId="3A9FFC0E" wp14:editId="783C597B">
                  <wp:extent cx="2160000" cy="184341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160000" cy="1843411"/>
                          </a:xfrm>
                          <a:prstGeom prst="rect">
                            <a:avLst/>
                          </a:prstGeom>
                        </pic:spPr>
                      </pic:pic>
                    </a:graphicData>
                  </a:graphic>
                </wp:inline>
              </w:drawing>
            </w:r>
          </w:p>
        </w:tc>
      </w:tr>
    </w:tbl>
    <w:p w14:paraId="387022CD" w14:textId="3E41CAC8" w:rsidR="00A93C09" w:rsidRDefault="004C59D2" w:rsidP="004C59D2">
      <w:pPr>
        <w:jc w:val="both"/>
      </w:pPr>
      <w:r>
        <w:t xml:space="preserve"> </w:t>
      </w:r>
    </w:p>
    <w:p w14:paraId="7D0D214F" w14:textId="77777777" w:rsidR="007238C8" w:rsidRDefault="007238C8" w:rsidP="004C59D2">
      <w:pPr>
        <w:jc w:val="both"/>
      </w:pPr>
    </w:p>
    <w:p w14:paraId="1542C9C6" w14:textId="501C67D1" w:rsidR="00A16194" w:rsidRDefault="00A16194" w:rsidP="00A16194">
      <w:pPr>
        <w:jc w:val="center"/>
      </w:pPr>
      <w:r>
        <w:lastRenderedPageBreak/>
        <w:t xml:space="preserve">Table 2: Quantitative power enhancement comparison for several shaping filter </w:t>
      </w:r>
      <w:r w:rsidR="005A1D3C">
        <w:t>for 1.5dB to</w:t>
      </w:r>
      <w:r>
        <w:t xml:space="preserve"> 2dB power boost</w:t>
      </w:r>
      <w:r w:rsidR="0036056D">
        <w:t xml:space="preserve"> and SCS of 15kHz</w:t>
      </w:r>
    </w:p>
    <w:tbl>
      <w:tblPr>
        <w:tblStyle w:val="TableGrid"/>
        <w:tblW w:w="10491" w:type="dxa"/>
        <w:tblInd w:w="-431" w:type="dxa"/>
        <w:tblLayout w:type="fixed"/>
        <w:tblLook w:val="04A0" w:firstRow="1" w:lastRow="0" w:firstColumn="1" w:lastColumn="0" w:noHBand="0" w:noVBand="1"/>
      </w:tblPr>
      <w:tblGrid>
        <w:gridCol w:w="710"/>
        <w:gridCol w:w="2445"/>
        <w:gridCol w:w="2445"/>
        <w:gridCol w:w="2445"/>
        <w:gridCol w:w="2446"/>
      </w:tblGrid>
      <w:tr w:rsidR="00A16194" w14:paraId="201F65DA" w14:textId="77777777" w:rsidTr="00526C98">
        <w:tc>
          <w:tcPr>
            <w:tcW w:w="710" w:type="dxa"/>
            <w:vAlign w:val="center"/>
          </w:tcPr>
          <w:p w14:paraId="3E436BE6" w14:textId="77777777" w:rsidR="00A16194" w:rsidRPr="00CB3C83" w:rsidRDefault="00A16194" w:rsidP="00526C98">
            <w:pPr>
              <w:spacing w:after="0"/>
              <w:jc w:val="center"/>
              <w:rPr>
                <w:sz w:val="18"/>
                <w:szCs w:val="18"/>
              </w:rPr>
            </w:pPr>
            <w:r w:rsidRPr="00CB3C83">
              <w:rPr>
                <w:sz w:val="18"/>
                <w:szCs w:val="18"/>
              </w:rPr>
              <w:t>CBW</w:t>
            </w:r>
          </w:p>
          <w:p w14:paraId="3B8F2E85" w14:textId="77777777" w:rsidR="00A16194" w:rsidRPr="00CB3C83" w:rsidRDefault="00A16194" w:rsidP="00526C98">
            <w:pPr>
              <w:spacing w:after="0"/>
              <w:jc w:val="center"/>
              <w:rPr>
                <w:sz w:val="18"/>
                <w:szCs w:val="18"/>
              </w:rPr>
            </w:pPr>
            <w:r w:rsidRPr="00CB3C83">
              <w:rPr>
                <w:sz w:val="18"/>
                <w:szCs w:val="18"/>
              </w:rPr>
              <w:t>(MHz)</w:t>
            </w:r>
          </w:p>
        </w:tc>
        <w:tc>
          <w:tcPr>
            <w:tcW w:w="2445" w:type="dxa"/>
            <w:vAlign w:val="center"/>
          </w:tcPr>
          <w:p w14:paraId="7EF88798" w14:textId="77777777" w:rsidR="00A16194" w:rsidRDefault="00A16194" w:rsidP="00526C98">
            <w:pPr>
              <w:spacing w:after="0"/>
              <w:jc w:val="center"/>
            </w:pPr>
            <w:r>
              <w:t>[0.17 1 0.17]</w:t>
            </w:r>
          </w:p>
        </w:tc>
        <w:tc>
          <w:tcPr>
            <w:tcW w:w="2445" w:type="dxa"/>
            <w:vAlign w:val="center"/>
          </w:tcPr>
          <w:p w14:paraId="1F76C5E9" w14:textId="77777777" w:rsidR="00A16194" w:rsidRDefault="00A16194" w:rsidP="00526C98">
            <w:pPr>
              <w:spacing w:after="0"/>
              <w:jc w:val="center"/>
            </w:pPr>
            <w:r>
              <w:t>[0.28 1 0.28]</w:t>
            </w:r>
          </w:p>
        </w:tc>
        <w:tc>
          <w:tcPr>
            <w:tcW w:w="2445" w:type="dxa"/>
            <w:vAlign w:val="center"/>
          </w:tcPr>
          <w:p w14:paraId="2A934081" w14:textId="77777777" w:rsidR="00A16194" w:rsidRDefault="00A16194" w:rsidP="00526C98">
            <w:pPr>
              <w:spacing w:after="0"/>
              <w:jc w:val="center"/>
            </w:pPr>
            <w:r>
              <w:t>[0.4 1 0.4]</w:t>
            </w:r>
          </w:p>
        </w:tc>
        <w:tc>
          <w:tcPr>
            <w:tcW w:w="2446" w:type="dxa"/>
            <w:vAlign w:val="center"/>
          </w:tcPr>
          <w:p w14:paraId="6E1E6BED" w14:textId="77777777" w:rsidR="00A16194" w:rsidRDefault="00A16194" w:rsidP="00526C98">
            <w:pPr>
              <w:spacing w:after="0"/>
              <w:jc w:val="center"/>
            </w:pPr>
            <w:r>
              <w:t>[1+D]</w:t>
            </w:r>
          </w:p>
        </w:tc>
      </w:tr>
      <w:tr w:rsidR="00A16194" w14:paraId="52017CD0" w14:textId="77777777" w:rsidTr="004D4330">
        <w:trPr>
          <w:trHeight w:val="1575"/>
        </w:trPr>
        <w:tc>
          <w:tcPr>
            <w:tcW w:w="710" w:type="dxa"/>
            <w:vAlign w:val="center"/>
          </w:tcPr>
          <w:p w14:paraId="6F930E52" w14:textId="77777777" w:rsidR="00A16194" w:rsidRPr="00CB3C83" w:rsidRDefault="00A16194" w:rsidP="00526C98">
            <w:pPr>
              <w:spacing w:after="0"/>
              <w:jc w:val="center"/>
              <w:rPr>
                <w:sz w:val="18"/>
                <w:szCs w:val="18"/>
              </w:rPr>
            </w:pPr>
            <w:r w:rsidRPr="00CB3C83">
              <w:rPr>
                <w:sz w:val="18"/>
                <w:szCs w:val="18"/>
              </w:rPr>
              <w:t>20</w:t>
            </w:r>
          </w:p>
        </w:tc>
        <w:tc>
          <w:tcPr>
            <w:tcW w:w="2445" w:type="dxa"/>
          </w:tcPr>
          <w:p w14:paraId="77994D7B" w14:textId="2D552DAE" w:rsidR="00A16194" w:rsidRDefault="00246CC9" w:rsidP="00526C98">
            <w:pPr>
              <w:spacing w:after="0"/>
              <w:jc w:val="both"/>
            </w:pPr>
            <w:r w:rsidRPr="00246CC9">
              <w:rPr>
                <w:noProof/>
              </w:rPr>
              <w:drawing>
                <wp:inline distT="0" distB="0" distL="0" distR="0" wp14:anchorId="37C63664" wp14:editId="69B89B89">
                  <wp:extent cx="1476000" cy="125880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476000" cy="1258805"/>
                          </a:xfrm>
                          <a:prstGeom prst="rect">
                            <a:avLst/>
                          </a:prstGeom>
                        </pic:spPr>
                      </pic:pic>
                    </a:graphicData>
                  </a:graphic>
                </wp:inline>
              </w:drawing>
            </w:r>
          </w:p>
        </w:tc>
        <w:tc>
          <w:tcPr>
            <w:tcW w:w="2445" w:type="dxa"/>
          </w:tcPr>
          <w:p w14:paraId="4F3E64E3" w14:textId="5EC3947A" w:rsidR="004D4330" w:rsidRPr="004D4330" w:rsidRDefault="004D4330" w:rsidP="004D4330">
            <w:r w:rsidRPr="004D4330">
              <w:rPr>
                <w:noProof/>
              </w:rPr>
              <w:drawing>
                <wp:inline distT="0" distB="0" distL="0" distR="0" wp14:anchorId="10240688" wp14:editId="384B57C0">
                  <wp:extent cx="1476000" cy="125814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476000" cy="1258144"/>
                          </a:xfrm>
                          <a:prstGeom prst="rect">
                            <a:avLst/>
                          </a:prstGeom>
                        </pic:spPr>
                      </pic:pic>
                    </a:graphicData>
                  </a:graphic>
                </wp:inline>
              </w:drawing>
            </w:r>
          </w:p>
        </w:tc>
        <w:tc>
          <w:tcPr>
            <w:tcW w:w="2445" w:type="dxa"/>
          </w:tcPr>
          <w:p w14:paraId="27B14663" w14:textId="587D056B" w:rsidR="00A16194" w:rsidRDefault="004D4330" w:rsidP="00526C98">
            <w:pPr>
              <w:spacing w:after="0"/>
            </w:pPr>
            <w:r w:rsidRPr="004D4330">
              <w:rPr>
                <w:noProof/>
              </w:rPr>
              <w:drawing>
                <wp:inline distT="0" distB="0" distL="0" distR="0" wp14:anchorId="4F45CB16" wp14:editId="6F49E0A4">
                  <wp:extent cx="1476000" cy="1258143"/>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476000" cy="1258143"/>
                          </a:xfrm>
                          <a:prstGeom prst="rect">
                            <a:avLst/>
                          </a:prstGeom>
                        </pic:spPr>
                      </pic:pic>
                    </a:graphicData>
                  </a:graphic>
                </wp:inline>
              </w:drawing>
            </w:r>
          </w:p>
        </w:tc>
        <w:tc>
          <w:tcPr>
            <w:tcW w:w="2446" w:type="dxa"/>
          </w:tcPr>
          <w:p w14:paraId="56E60959" w14:textId="2AD4F97F" w:rsidR="00A16194" w:rsidRDefault="004D4330" w:rsidP="00526C98">
            <w:pPr>
              <w:spacing w:after="0"/>
              <w:jc w:val="both"/>
            </w:pPr>
            <w:r w:rsidRPr="004D4330">
              <w:rPr>
                <w:noProof/>
              </w:rPr>
              <w:drawing>
                <wp:inline distT="0" distB="0" distL="0" distR="0" wp14:anchorId="477436E8" wp14:editId="119263FD">
                  <wp:extent cx="1476000" cy="1258902"/>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476000" cy="1258902"/>
                          </a:xfrm>
                          <a:prstGeom prst="rect">
                            <a:avLst/>
                          </a:prstGeom>
                        </pic:spPr>
                      </pic:pic>
                    </a:graphicData>
                  </a:graphic>
                </wp:inline>
              </w:drawing>
            </w:r>
          </w:p>
        </w:tc>
      </w:tr>
      <w:tr w:rsidR="00A16194" w14:paraId="574BC94C" w14:textId="77777777" w:rsidTr="00526C98">
        <w:tc>
          <w:tcPr>
            <w:tcW w:w="710" w:type="dxa"/>
            <w:vAlign w:val="center"/>
          </w:tcPr>
          <w:p w14:paraId="1E1E1D78" w14:textId="77777777" w:rsidR="00A16194" w:rsidRPr="00CB3C83" w:rsidRDefault="00A16194" w:rsidP="00526C98">
            <w:pPr>
              <w:spacing w:after="0"/>
              <w:jc w:val="center"/>
              <w:rPr>
                <w:sz w:val="18"/>
                <w:szCs w:val="18"/>
              </w:rPr>
            </w:pPr>
            <w:r w:rsidRPr="00CB3C83">
              <w:rPr>
                <w:sz w:val="18"/>
                <w:szCs w:val="18"/>
              </w:rPr>
              <w:t>50</w:t>
            </w:r>
          </w:p>
        </w:tc>
        <w:tc>
          <w:tcPr>
            <w:tcW w:w="2445" w:type="dxa"/>
          </w:tcPr>
          <w:p w14:paraId="045D3946" w14:textId="230A23D0" w:rsidR="008A0BF8" w:rsidRPr="008A0BF8" w:rsidRDefault="008A0BF8" w:rsidP="008A0BF8">
            <w:r w:rsidRPr="008A0BF8">
              <w:rPr>
                <w:noProof/>
              </w:rPr>
              <w:drawing>
                <wp:inline distT="0" distB="0" distL="0" distR="0" wp14:anchorId="570CAF70" wp14:editId="7356FD9E">
                  <wp:extent cx="1476000" cy="1256818"/>
                  <wp:effectExtent l="0" t="0" r="0" b="63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476000" cy="1256818"/>
                          </a:xfrm>
                          <a:prstGeom prst="rect">
                            <a:avLst/>
                          </a:prstGeom>
                        </pic:spPr>
                      </pic:pic>
                    </a:graphicData>
                  </a:graphic>
                </wp:inline>
              </w:drawing>
            </w:r>
          </w:p>
        </w:tc>
        <w:tc>
          <w:tcPr>
            <w:tcW w:w="2445" w:type="dxa"/>
          </w:tcPr>
          <w:p w14:paraId="076ADA25" w14:textId="727B4EFB" w:rsidR="00A16194" w:rsidRDefault="00BB37AF" w:rsidP="00526C98">
            <w:pPr>
              <w:spacing w:after="0"/>
              <w:jc w:val="both"/>
            </w:pPr>
            <w:r w:rsidRPr="00BB37AF">
              <w:rPr>
                <w:noProof/>
              </w:rPr>
              <w:drawing>
                <wp:inline distT="0" distB="0" distL="0" distR="0" wp14:anchorId="7F91DF14" wp14:editId="33CCCDF8">
                  <wp:extent cx="1476000" cy="1255494"/>
                  <wp:effectExtent l="0" t="0" r="0"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476000" cy="1255494"/>
                          </a:xfrm>
                          <a:prstGeom prst="rect">
                            <a:avLst/>
                          </a:prstGeom>
                        </pic:spPr>
                      </pic:pic>
                    </a:graphicData>
                  </a:graphic>
                </wp:inline>
              </w:drawing>
            </w:r>
          </w:p>
        </w:tc>
        <w:tc>
          <w:tcPr>
            <w:tcW w:w="2445" w:type="dxa"/>
          </w:tcPr>
          <w:p w14:paraId="293F7B42" w14:textId="31F55494" w:rsidR="00A16194" w:rsidRDefault="00663ACC" w:rsidP="00526C98">
            <w:pPr>
              <w:spacing w:after="0"/>
              <w:jc w:val="both"/>
            </w:pPr>
            <w:r w:rsidRPr="00663ACC">
              <w:rPr>
                <w:noProof/>
              </w:rPr>
              <w:drawing>
                <wp:inline distT="0" distB="0" distL="0" distR="0" wp14:anchorId="2BBA7DBF" wp14:editId="4408ADCF">
                  <wp:extent cx="1476000" cy="1247548"/>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476000" cy="1247548"/>
                          </a:xfrm>
                          <a:prstGeom prst="rect">
                            <a:avLst/>
                          </a:prstGeom>
                        </pic:spPr>
                      </pic:pic>
                    </a:graphicData>
                  </a:graphic>
                </wp:inline>
              </w:drawing>
            </w:r>
          </w:p>
        </w:tc>
        <w:tc>
          <w:tcPr>
            <w:tcW w:w="2446" w:type="dxa"/>
          </w:tcPr>
          <w:p w14:paraId="03686733" w14:textId="47E03B41" w:rsidR="00A16194" w:rsidRDefault="00174783" w:rsidP="00526C98">
            <w:pPr>
              <w:spacing w:after="0"/>
              <w:jc w:val="both"/>
            </w:pPr>
            <w:r w:rsidRPr="00174783">
              <w:rPr>
                <w:noProof/>
              </w:rPr>
              <w:drawing>
                <wp:inline distT="0" distB="0" distL="0" distR="0" wp14:anchorId="004E0DB9" wp14:editId="7F0CDF7C">
                  <wp:extent cx="1476000" cy="1256255"/>
                  <wp:effectExtent l="0" t="0" r="0" b="127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476000" cy="1256255"/>
                          </a:xfrm>
                          <a:prstGeom prst="rect">
                            <a:avLst/>
                          </a:prstGeom>
                        </pic:spPr>
                      </pic:pic>
                    </a:graphicData>
                  </a:graphic>
                </wp:inline>
              </w:drawing>
            </w:r>
          </w:p>
        </w:tc>
      </w:tr>
    </w:tbl>
    <w:p w14:paraId="0B81051E" w14:textId="79C31B68" w:rsidR="004B7B5A" w:rsidRDefault="004B7B5A" w:rsidP="004C59D2">
      <w:pPr>
        <w:jc w:val="both"/>
      </w:pPr>
    </w:p>
    <w:p w14:paraId="7DEE7C90" w14:textId="503806C8" w:rsidR="004B7B5A" w:rsidRDefault="004B7B5A" w:rsidP="004B7B5A">
      <w:pPr>
        <w:jc w:val="center"/>
      </w:pPr>
      <w:r>
        <w:t xml:space="preserve">Table </w:t>
      </w:r>
      <w:r w:rsidR="000C6D81">
        <w:t>3</w:t>
      </w:r>
      <w:r>
        <w:t xml:space="preserve">: Quantitative power enhancement comparison for several shaping filter </w:t>
      </w:r>
      <w:r w:rsidR="005A1D3C">
        <w:t>for 1.5dB to</w:t>
      </w:r>
      <w:r>
        <w:t xml:space="preserve"> 2dB power boost and SCS of 30kHz</w:t>
      </w:r>
    </w:p>
    <w:tbl>
      <w:tblPr>
        <w:tblStyle w:val="TableGrid"/>
        <w:tblW w:w="10491" w:type="dxa"/>
        <w:tblInd w:w="-431" w:type="dxa"/>
        <w:tblLayout w:type="fixed"/>
        <w:tblLook w:val="04A0" w:firstRow="1" w:lastRow="0" w:firstColumn="1" w:lastColumn="0" w:noHBand="0" w:noVBand="1"/>
      </w:tblPr>
      <w:tblGrid>
        <w:gridCol w:w="710"/>
        <w:gridCol w:w="2445"/>
        <w:gridCol w:w="2445"/>
        <w:gridCol w:w="2445"/>
        <w:gridCol w:w="2446"/>
      </w:tblGrid>
      <w:tr w:rsidR="004B7B5A" w14:paraId="0A52A48E" w14:textId="77777777" w:rsidTr="00526C98">
        <w:tc>
          <w:tcPr>
            <w:tcW w:w="710" w:type="dxa"/>
            <w:vAlign w:val="center"/>
          </w:tcPr>
          <w:p w14:paraId="412D95A7" w14:textId="77777777" w:rsidR="004B7B5A" w:rsidRPr="00CB3C83" w:rsidRDefault="004B7B5A" w:rsidP="00526C98">
            <w:pPr>
              <w:spacing w:after="0"/>
              <w:jc w:val="center"/>
              <w:rPr>
                <w:sz w:val="18"/>
                <w:szCs w:val="18"/>
              </w:rPr>
            </w:pPr>
            <w:r w:rsidRPr="00CB3C83">
              <w:rPr>
                <w:sz w:val="18"/>
                <w:szCs w:val="18"/>
              </w:rPr>
              <w:t>CBW</w:t>
            </w:r>
          </w:p>
          <w:p w14:paraId="0CD2EC88" w14:textId="77777777" w:rsidR="004B7B5A" w:rsidRPr="00CB3C83" w:rsidRDefault="004B7B5A" w:rsidP="00526C98">
            <w:pPr>
              <w:spacing w:after="0"/>
              <w:jc w:val="center"/>
              <w:rPr>
                <w:sz w:val="18"/>
                <w:szCs w:val="18"/>
              </w:rPr>
            </w:pPr>
            <w:r w:rsidRPr="00CB3C83">
              <w:rPr>
                <w:sz w:val="18"/>
                <w:szCs w:val="18"/>
              </w:rPr>
              <w:t>(MHz)</w:t>
            </w:r>
          </w:p>
        </w:tc>
        <w:tc>
          <w:tcPr>
            <w:tcW w:w="2445" w:type="dxa"/>
            <w:vAlign w:val="center"/>
          </w:tcPr>
          <w:p w14:paraId="12C8CE1D" w14:textId="77777777" w:rsidR="004B7B5A" w:rsidRDefault="004B7B5A" w:rsidP="00526C98">
            <w:pPr>
              <w:spacing w:after="0"/>
              <w:jc w:val="center"/>
            </w:pPr>
            <w:r>
              <w:t>[0.17 1 0.17]</w:t>
            </w:r>
          </w:p>
        </w:tc>
        <w:tc>
          <w:tcPr>
            <w:tcW w:w="2445" w:type="dxa"/>
            <w:vAlign w:val="center"/>
          </w:tcPr>
          <w:p w14:paraId="3C97E48F" w14:textId="77777777" w:rsidR="004B7B5A" w:rsidRDefault="004B7B5A" w:rsidP="00526C98">
            <w:pPr>
              <w:spacing w:after="0"/>
              <w:jc w:val="center"/>
            </w:pPr>
            <w:r>
              <w:t>[0.28 1 0.28]</w:t>
            </w:r>
          </w:p>
        </w:tc>
        <w:tc>
          <w:tcPr>
            <w:tcW w:w="2445" w:type="dxa"/>
            <w:vAlign w:val="center"/>
          </w:tcPr>
          <w:p w14:paraId="2A281A5E" w14:textId="77777777" w:rsidR="004B7B5A" w:rsidRDefault="004B7B5A" w:rsidP="00526C98">
            <w:pPr>
              <w:spacing w:after="0"/>
              <w:jc w:val="center"/>
            </w:pPr>
            <w:r>
              <w:t>[0.4 1 0.4]</w:t>
            </w:r>
          </w:p>
        </w:tc>
        <w:tc>
          <w:tcPr>
            <w:tcW w:w="2446" w:type="dxa"/>
            <w:vAlign w:val="center"/>
          </w:tcPr>
          <w:p w14:paraId="5F884883" w14:textId="77777777" w:rsidR="004B7B5A" w:rsidRDefault="004B7B5A" w:rsidP="00526C98">
            <w:pPr>
              <w:spacing w:after="0"/>
              <w:jc w:val="center"/>
            </w:pPr>
            <w:r>
              <w:t>[1+D]</w:t>
            </w:r>
          </w:p>
        </w:tc>
      </w:tr>
      <w:tr w:rsidR="004B7B5A" w14:paraId="07520A33" w14:textId="77777777" w:rsidTr="00526C98">
        <w:trPr>
          <w:trHeight w:val="1575"/>
        </w:trPr>
        <w:tc>
          <w:tcPr>
            <w:tcW w:w="710" w:type="dxa"/>
            <w:vAlign w:val="center"/>
          </w:tcPr>
          <w:p w14:paraId="1F7FA2B2" w14:textId="77777777" w:rsidR="004B7B5A" w:rsidRPr="00CB3C83" w:rsidRDefault="004B7B5A" w:rsidP="00526C98">
            <w:pPr>
              <w:spacing w:after="0"/>
              <w:jc w:val="center"/>
              <w:rPr>
                <w:sz w:val="18"/>
                <w:szCs w:val="18"/>
              </w:rPr>
            </w:pPr>
            <w:r w:rsidRPr="00CB3C83">
              <w:rPr>
                <w:sz w:val="18"/>
                <w:szCs w:val="18"/>
              </w:rPr>
              <w:t>20</w:t>
            </w:r>
          </w:p>
        </w:tc>
        <w:tc>
          <w:tcPr>
            <w:tcW w:w="2445" w:type="dxa"/>
          </w:tcPr>
          <w:p w14:paraId="7E914899" w14:textId="6ECD6BD7" w:rsidR="009A4864" w:rsidRPr="009A4864" w:rsidRDefault="009A4864" w:rsidP="009A4864">
            <w:r w:rsidRPr="009A4864">
              <w:rPr>
                <w:noProof/>
              </w:rPr>
              <w:drawing>
                <wp:inline distT="0" distB="0" distL="0" distR="0" wp14:anchorId="59AF0254" wp14:editId="6A9B969E">
                  <wp:extent cx="1476000" cy="128396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476000" cy="1283968"/>
                          </a:xfrm>
                          <a:prstGeom prst="rect">
                            <a:avLst/>
                          </a:prstGeom>
                        </pic:spPr>
                      </pic:pic>
                    </a:graphicData>
                  </a:graphic>
                </wp:inline>
              </w:drawing>
            </w:r>
          </w:p>
        </w:tc>
        <w:tc>
          <w:tcPr>
            <w:tcW w:w="2445" w:type="dxa"/>
          </w:tcPr>
          <w:p w14:paraId="269B0FCB" w14:textId="39B3D75C" w:rsidR="004B7B5A" w:rsidRPr="004D4330" w:rsidRDefault="00B124EE" w:rsidP="00526C98">
            <w:r w:rsidRPr="00B124EE">
              <w:rPr>
                <w:noProof/>
              </w:rPr>
              <w:drawing>
                <wp:inline distT="0" distB="0" distL="0" distR="0" wp14:anchorId="4359A456" wp14:editId="0CF0575A">
                  <wp:extent cx="1476000" cy="1281319"/>
                  <wp:effectExtent l="0" t="0" r="0" b="190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476000" cy="1281319"/>
                          </a:xfrm>
                          <a:prstGeom prst="rect">
                            <a:avLst/>
                          </a:prstGeom>
                        </pic:spPr>
                      </pic:pic>
                    </a:graphicData>
                  </a:graphic>
                </wp:inline>
              </w:drawing>
            </w:r>
          </w:p>
        </w:tc>
        <w:tc>
          <w:tcPr>
            <w:tcW w:w="2445" w:type="dxa"/>
          </w:tcPr>
          <w:p w14:paraId="25B99C1D" w14:textId="2693FDF1" w:rsidR="004B7B5A" w:rsidRDefault="00723AA0" w:rsidP="00526C98">
            <w:pPr>
              <w:spacing w:after="0"/>
            </w:pPr>
            <w:r w:rsidRPr="00723AA0">
              <w:rPr>
                <w:noProof/>
              </w:rPr>
              <w:drawing>
                <wp:inline distT="0" distB="0" distL="0" distR="0" wp14:anchorId="1681C99D" wp14:editId="0025E2EF">
                  <wp:extent cx="1476000" cy="1278008"/>
                  <wp:effectExtent l="0" t="0" r="0" b="508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476000" cy="1278008"/>
                          </a:xfrm>
                          <a:prstGeom prst="rect">
                            <a:avLst/>
                          </a:prstGeom>
                        </pic:spPr>
                      </pic:pic>
                    </a:graphicData>
                  </a:graphic>
                </wp:inline>
              </w:drawing>
            </w:r>
          </w:p>
        </w:tc>
        <w:tc>
          <w:tcPr>
            <w:tcW w:w="2446" w:type="dxa"/>
          </w:tcPr>
          <w:p w14:paraId="5CA6D54E" w14:textId="56026F40" w:rsidR="004B7B5A" w:rsidRDefault="00146CCB" w:rsidP="00526C98">
            <w:pPr>
              <w:spacing w:after="0"/>
              <w:jc w:val="both"/>
            </w:pPr>
            <w:r w:rsidRPr="00146CCB">
              <w:rPr>
                <w:noProof/>
              </w:rPr>
              <w:drawing>
                <wp:inline distT="0" distB="0" distL="0" distR="0" wp14:anchorId="3672D181" wp14:editId="7FD03A23">
                  <wp:extent cx="1476000" cy="1290011"/>
                  <wp:effectExtent l="0" t="0" r="0" b="571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476000" cy="1290011"/>
                          </a:xfrm>
                          <a:prstGeom prst="rect">
                            <a:avLst/>
                          </a:prstGeom>
                        </pic:spPr>
                      </pic:pic>
                    </a:graphicData>
                  </a:graphic>
                </wp:inline>
              </w:drawing>
            </w:r>
          </w:p>
        </w:tc>
      </w:tr>
      <w:tr w:rsidR="004B7B5A" w14:paraId="0B239FDE" w14:textId="77777777" w:rsidTr="00526C98">
        <w:tc>
          <w:tcPr>
            <w:tcW w:w="710" w:type="dxa"/>
            <w:vAlign w:val="center"/>
          </w:tcPr>
          <w:p w14:paraId="715DF97A" w14:textId="77777777" w:rsidR="004B7B5A" w:rsidRPr="00CB3C83" w:rsidRDefault="004B7B5A" w:rsidP="00526C98">
            <w:pPr>
              <w:spacing w:after="0"/>
              <w:jc w:val="center"/>
              <w:rPr>
                <w:sz w:val="18"/>
                <w:szCs w:val="18"/>
              </w:rPr>
            </w:pPr>
            <w:r w:rsidRPr="00CB3C83">
              <w:rPr>
                <w:sz w:val="18"/>
                <w:szCs w:val="18"/>
              </w:rPr>
              <w:t>50</w:t>
            </w:r>
          </w:p>
        </w:tc>
        <w:tc>
          <w:tcPr>
            <w:tcW w:w="2445" w:type="dxa"/>
          </w:tcPr>
          <w:p w14:paraId="3D38AAF1" w14:textId="420B83CD" w:rsidR="004B7B5A" w:rsidRPr="008A0BF8" w:rsidRDefault="00146CCB" w:rsidP="00146CCB">
            <w:r w:rsidRPr="00146CCB">
              <w:rPr>
                <w:noProof/>
              </w:rPr>
              <w:drawing>
                <wp:inline distT="0" distB="0" distL="0" distR="0" wp14:anchorId="4ECC2EEE" wp14:editId="590A8E0D">
                  <wp:extent cx="1476000" cy="125880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476000" cy="1258805"/>
                          </a:xfrm>
                          <a:prstGeom prst="rect">
                            <a:avLst/>
                          </a:prstGeom>
                        </pic:spPr>
                      </pic:pic>
                    </a:graphicData>
                  </a:graphic>
                </wp:inline>
              </w:drawing>
            </w:r>
          </w:p>
        </w:tc>
        <w:tc>
          <w:tcPr>
            <w:tcW w:w="2445" w:type="dxa"/>
          </w:tcPr>
          <w:p w14:paraId="4202AF80" w14:textId="5ABC7E87" w:rsidR="004B7B5A" w:rsidRDefault="00146CCB" w:rsidP="00526C98">
            <w:pPr>
              <w:spacing w:after="0"/>
              <w:jc w:val="both"/>
            </w:pPr>
            <w:r w:rsidRPr="00146CCB">
              <w:rPr>
                <w:noProof/>
              </w:rPr>
              <w:drawing>
                <wp:inline distT="0" distB="0" distL="0" distR="0" wp14:anchorId="0C4EF5B6" wp14:editId="5FCCBF9C">
                  <wp:extent cx="1476000" cy="1230993"/>
                  <wp:effectExtent l="0" t="0" r="0" b="127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476000" cy="1230993"/>
                          </a:xfrm>
                          <a:prstGeom prst="rect">
                            <a:avLst/>
                          </a:prstGeom>
                        </pic:spPr>
                      </pic:pic>
                    </a:graphicData>
                  </a:graphic>
                </wp:inline>
              </w:drawing>
            </w:r>
          </w:p>
        </w:tc>
        <w:tc>
          <w:tcPr>
            <w:tcW w:w="2445" w:type="dxa"/>
          </w:tcPr>
          <w:p w14:paraId="7C139411" w14:textId="6F996D22" w:rsidR="004B7B5A" w:rsidRDefault="00174783" w:rsidP="00526C98">
            <w:pPr>
              <w:spacing w:after="0"/>
              <w:jc w:val="both"/>
            </w:pPr>
            <w:r w:rsidRPr="00174783">
              <w:rPr>
                <w:noProof/>
              </w:rPr>
              <w:drawing>
                <wp:inline distT="0" distB="0" distL="0" distR="0" wp14:anchorId="6BFCA291" wp14:editId="155ABA81">
                  <wp:extent cx="1476000" cy="1256156"/>
                  <wp:effectExtent l="0" t="0" r="0" b="127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476000" cy="1256156"/>
                          </a:xfrm>
                          <a:prstGeom prst="rect">
                            <a:avLst/>
                          </a:prstGeom>
                        </pic:spPr>
                      </pic:pic>
                    </a:graphicData>
                  </a:graphic>
                </wp:inline>
              </w:drawing>
            </w:r>
          </w:p>
        </w:tc>
        <w:tc>
          <w:tcPr>
            <w:tcW w:w="2446" w:type="dxa"/>
          </w:tcPr>
          <w:p w14:paraId="162456D3" w14:textId="39DDAF3A" w:rsidR="00951F39" w:rsidRPr="00951F39" w:rsidRDefault="00951F39" w:rsidP="00951F39">
            <w:r w:rsidRPr="00951F39">
              <w:rPr>
                <w:noProof/>
              </w:rPr>
              <w:drawing>
                <wp:inline distT="0" distB="0" distL="0" distR="0" wp14:anchorId="089814FF" wp14:editId="08A95B83">
                  <wp:extent cx="1476000" cy="1252945"/>
                  <wp:effectExtent l="0" t="0" r="0" b="444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476000" cy="1252945"/>
                          </a:xfrm>
                          <a:prstGeom prst="rect">
                            <a:avLst/>
                          </a:prstGeom>
                        </pic:spPr>
                      </pic:pic>
                    </a:graphicData>
                  </a:graphic>
                </wp:inline>
              </w:drawing>
            </w:r>
          </w:p>
        </w:tc>
      </w:tr>
    </w:tbl>
    <w:p w14:paraId="30D3C62E" w14:textId="200A391D" w:rsidR="0074391C" w:rsidRDefault="0074391C" w:rsidP="004C59D2">
      <w:pPr>
        <w:jc w:val="both"/>
      </w:pPr>
    </w:p>
    <w:p w14:paraId="314A14E3" w14:textId="77777777" w:rsidR="0074391C" w:rsidRDefault="0074391C">
      <w:pPr>
        <w:spacing w:after="0"/>
      </w:pPr>
      <w:r>
        <w:br w:type="page"/>
      </w:r>
    </w:p>
    <w:p w14:paraId="564FA8C3" w14:textId="0BC575EF" w:rsidR="00E241AA" w:rsidRDefault="006E0900" w:rsidP="0074391C">
      <w:pPr>
        <w:spacing w:after="0"/>
      </w:pPr>
      <w:r>
        <w:lastRenderedPageBreak/>
        <w:t xml:space="preserve">The </w:t>
      </w:r>
      <w:r w:rsidR="00D42A01">
        <w:t>updated</w:t>
      </w:r>
      <w:r w:rsidR="00F53533">
        <w:t xml:space="preserve"> shapes for classifying the different</w:t>
      </w:r>
      <w:r>
        <w:t xml:space="preserve"> regions are </w:t>
      </w:r>
      <w:r w:rsidR="00235C78">
        <w:t>displayed</w:t>
      </w:r>
      <w:r>
        <w:t xml:space="preserve"> in figure 1.</w:t>
      </w:r>
    </w:p>
    <w:p w14:paraId="56FC2A46" w14:textId="6A25907A" w:rsidR="004C59D2" w:rsidRDefault="00D61AEE" w:rsidP="004C59D2">
      <w:pPr>
        <w:jc w:val="center"/>
      </w:pPr>
      <w:r w:rsidRPr="00D61AEE">
        <w:drawing>
          <wp:inline distT="0" distB="0" distL="0" distR="0" wp14:anchorId="3E248711" wp14:editId="65A9307F">
            <wp:extent cx="2828662" cy="2400300"/>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844534" cy="2413768"/>
                    </a:xfrm>
                    <a:prstGeom prst="rect">
                      <a:avLst/>
                    </a:prstGeom>
                  </pic:spPr>
                </pic:pic>
              </a:graphicData>
            </a:graphic>
          </wp:inline>
        </w:drawing>
      </w:r>
    </w:p>
    <w:p w14:paraId="22EE979F" w14:textId="6F853199" w:rsidR="004C59D2" w:rsidRDefault="004C59D2" w:rsidP="004C59D2">
      <w:pPr>
        <w:jc w:val="center"/>
      </w:pPr>
      <w:r>
        <w:t xml:space="preserve">Fig. 1: Visualizing regions featuring different properties </w:t>
      </w:r>
      <w:r w:rsidR="00BD25F1">
        <w:t>for power enhancement</w:t>
      </w:r>
    </w:p>
    <w:p w14:paraId="589D55C0" w14:textId="2A470BBF" w:rsidR="00750FF2" w:rsidRDefault="004C59D2" w:rsidP="006C564C">
      <w:pPr>
        <w:jc w:val="both"/>
      </w:pPr>
      <w:r>
        <w:t>The</w:t>
      </w:r>
      <w:r w:rsidR="001F3799">
        <w:t xml:space="preserve"> RB</w:t>
      </w:r>
      <w:r>
        <w:t xml:space="preserve"> allocations with highest </w:t>
      </w:r>
      <w:r w:rsidR="001F3799">
        <w:t xml:space="preserve">power boost </w:t>
      </w:r>
      <w:r>
        <w:t>are located inside region A</w:t>
      </w:r>
      <w:r w:rsidR="00D42A01">
        <w:t>2</w:t>
      </w:r>
      <w:r>
        <w:t>.</w:t>
      </w:r>
      <w:r w:rsidR="008A2D91">
        <w:t xml:space="preserve"> </w:t>
      </w:r>
      <w:r w:rsidR="001F3799">
        <w:t>The RB region A</w:t>
      </w:r>
      <w:r w:rsidR="008A2D91">
        <w:t>1</w:t>
      </w:r>
      <w:r w:rsidR="00D42A01">
        <w:t xml:space="preserve"> </w:t>
      </w:r>
      <w:r w:rsidR="008A2D91">
        <w:t>include</w:t>
      </w:r>
      <w:r w:rsidR="00D42A01">
        <w:t>s</w:t>
      </w:r>
      <w:r w:rsidR="008A2D91">
        <w:t xml:space="preserve"> allocations which </w:t>
      </w:r>
      <w:r w:rsidR="00D42A01">
        <w:t>feature no boost</w:t>
      </w:r>
      <w:r w:rsidR="00C31ED6">
        <w:t xml:space="preserve"> compared</w:t>
      </w:r>
      <w:r w:rsidR="00D42A01">
        <w:t xml:space="preserve"> to 26dBm</w:t>
      </w:r>
      <w:r w:rsidR="008A2D91">
        <w:t xml:space="preserve">. The V-shaped lines are </w:t>
      </w:r>
      <w:r w:rsidR="00C31ED6">
        <w:t>combined</w:t>
      </w:r>
      <w:r w:rsidR="008A2D91">
        <w:t xml:space="preserve"> </w:t>
      </w:r>
      <w:r w:rsidR="00D803A8">
        <w:t>in</w:t>
      </w:r>
      <w:r w:rsidR="008A2D91">
        <w:t xml:space="preserve"> A</w:t>
      </w:r>
      <w:r w:rsidR="00D42A01">
        <w:t>3</w:t>
      </w:r>
      <w:r w:rsidR="008A2D91">
        <w:t>.</w:t>
      </w:r>
      <w:r w:rsidR="00D42A01">
        <w:t xml:space="preserve"> </w:t>
      </w:r>
      <w:r w:rsidR="00D141E8">
        <w:t>The remaining allocations which are not part of A1</w:t>
      </w:r>
      <w:r w:rsidR="00D42A01">
        <w:t xml:space="preserve">, A2 and </w:t>
      </w:r>
      <w:r w:rsidR="00D141E8">
        <w:t>A</w:t>
      </w:r>
      <w:r w:rsidR="00D42A01">
        <w:t>3</w:t>
      </w:r>
      <w:r w:rsidR="00D141E8">
        <w:t xml:space="preserve"> are considered to belong to A</w:t>
      </w:r>
      <w:r w:rsidR="00D42A01">
        <w:t>4</w:t>
      </w:r>
      <w:r w:rsidR="00D141E8">
        <w:t>.</w:t>
      </w:r>
      <w:r w:rsidR="00D42A01">
        <w:t xml:space="preserve"> Those allocations can achieve a certain power boost which is in between A1 and A2.</w:t>
      </w:r>
    </w:p>
    <w:p w14:paraId="436CA16B" w14:textId="60968F94" w:rsidR="004C59D2" w:rsidRDefault="004C59D2" w:rsidP="004C59D2">
      <w:pPr>
        <w:pStyle w:val="Heading4"/>
      </w:pPr>
      <w:r>
        <w:t>2.</w:t>
      </w:r>
      <w:r w:rsidR="000312B5">
        <w:t>3</w:t>
      </w:r>
      <w:r>
        <w:t xml:space="preserve"> </w:t>
      </w:r>
      <w:r w:rsidR="00F41FF8">
        <w:t>RB region conditions</w:t>
      </w:r>
    </w:p>
    <w:p w14:paraId="6856E355" w14:textId="02321DC8" w:rsidR="00A70DD2" w:rsidRDefault="00F41FF8" w:rsidP="005F66A6">
      <w:pPr>
        <w:spacing w:after="0"/>
        <w:jc w:val="both"/>
      </w:pPr>
      <w:r>
        <w:t xml:space="preserve">The proposed </w:t>
      </w:r>
      <w:r w:rsidR="00DA6DA3">
        <w:t>shapes</w:t>
      </w:r>
      <w:r>
        <w:t xml:space="preserve"> are chosen to allow efficient coverage while </w:t>
      </w:r>
      <w:r w:rsidR="000B31C1">
        <w:t>still having reasonable complexity for setting up the conditions.</w:t>
      </w:r>
      <w:r w:rsidR="00237F5C">
        <w:t xml:space="preserve"> The goal </w:t>
      </w:r>
      <w:r w:rsidR="00D5597F">
        <w:t>is</w:t>
      </w:r>
      <w:r w:rsidR="00237F5C">
        <w:t xml:space="preserve"> to have a description which fits for all </w:t>
      </w:r>
      <w:r w:rsidR="00942759">
        <w:t>channel bandwidths</w:t>
      </w:r>
      <w:r w:rsidR="00237F5C">
        <w:t xml:space="preserve"> and </w:t>
      </w:r>
      <w:r w:rsidR="00942759">
        <w:t>subcarrier spacings</w:t>
      </w:r>
      <w:r w:rsidR="00D5597F">
        <w:t xml:space="preserve"> so that one set of parameters is sufficient.</w:t>
      </w:r>
      <w:r w:rsidR="00237F5C">
        <w:t xml:space="preserve"> </w:t>
      </w:r>
      <w:r w:rsidR="00351908">
        <w:t>Table 3 contains the proposed</w:t>
      </w:r>
      <w:r w:rsidR="00237F5C">
        <w:t xml:space="preserve"> conditions for each region.</w:t>
      </w:r>
      <w:r w:rsidR="007F2F19">
        <w:t xml:space="preserve"> </w:t>
      </w:r>
      <w:proofErr w:type="spellStart"/>
      <w:r w:rsidR="007F2F19">
        <w:t>RB_start</w:t>
      </w:r>
      <w:proofErr w:type="spellEnd"/>
      <w:r w:rsidR="007F2F19">
        <w:t xml:space="preserve"> shall be contained in the range [0, N_RB</w:t>
      </w:r>
      <w:r w:rsidR="00527119">
        <w:t>-1</w:t>
      </w:r>
      <w:r w:rsidR="007F2F19">
        <w:t>].</w:t>
      </w:r>
      <w:r w:rsidR="00CF6967">
        <w:t xml:space="preserve"> The conditions are parameterised </w:t>
      </w:r>
      <w:r w:rsidR="0070239C">
        <w:t>to</w:t>
      </w:r>
      <w:r w:rsidR="00CF6967">
        <w:t xml:space="preserve"> allow easy tuning to explore different setups.</w:t>
      </w:r>
      <w:r w:rsidR="00787107">
        <w:t xml:space="preserve"> </w:t>
      </w:r>
      <w:r w:rsidR="00D5597F">
        <w:t>A</w:t>
      </w:r>
      <w:r w:rsidR="007374C6" w:rsidRPr="007374C6">
        <w:t xml:space="preserve"> set of parameters is provided in the table 4</w:t>
      </w:r>
      <w:r w:rsidR="00787107">
        <w:t>. The parameters have been tested for several channel bandwidths and subcarrier spacings. The</w:t>
      </w:r>
      <w:r w:rsidR="004D57EA">
        <w:t xml:space="preserve"> </w:t>
      </w:r>
      <w:r w:rsidR="00787107">
        <w:t>shaping filter coefficients are</w:t>
      </w:r>
      <w:r w:rsidR="004D57EA">
        <w:t xml:space="preserve"> optimized for</w:t>
      </w:r>
      <w:r w:rsidR="00787107">
        <w:t xml:space="preserve"> [0.28 1 0.28]</w:t>
      </w:r>
      <w:r w:rsidR="004D57EA">
        <w:t xml:space="preserve"> but are suited for other filter coefficients as well.</w:t>
      </w:r>
    </w:p>
    <w:p w14:paraId="3017F78D" w14:textId="77777777" w:rsidR="005F66A6" w:rsidRDefault="005F66A6" w:rsidP="005F66A6">
      <w:pPr>
        <w:spacing w:after="0"/>
        <w:jc w:val="both"/>
      </w:pPr>
    </w:p>
    <w:p w14:paraId="07DC6C51" w14:textId="6D9FEFDB" w:rsidR="0011469D" w:rsidRDefault="0011469D" w:rsidP="0011469D">
      <w:pPr>
        <w:jc w:val="center"/>
      </w:pPr>
      <w:r>
        <w:t xml:space="preserve">Table </w:t>
      </w:r>
      <w:r w:rsidR="007F42CE">
        <w:t>4</w:t>
      </w:r>
      <w:r>
        <w:t>: Conditions for RB regions</w:t>
      </w:r>
    </w:p>
    <w:tbl>
      <w:tblPr>
        <w:tblStyle w:val="TableGrid"/>
        <w:tblW w:w="10491" w:type="dxa"/>
        <w:tblInd w:w="-431" w:type="dxa"/>
        <w:tblLook w:val="04A0" w:firstRow="1" w:lastRow="0" w:firstColumn="1" w:lastColumn="0" w:noHBand="0" w:noVBand="1"/>
      </w:tblPr>
      <w:tblGrid>
        <w:gridCol w:w="794"/>
        <w:gridCol w:w="7996"/>
        <w:gridCol w:w="1701"/>
      </w:tblGrid>
      <w:tr w:rsidR="005020BC" w14:paraId="70215B57" w14:textId="77777777" w:rsidTr="00696A0E">
        <w:tc>
          <w:tcPr>
            <w:tcW w:w="794" w:type="dxa"/>
          </w:tcPr>
          <w:p w14:paraId="21A112FA" w14:textId="7D9DCCC8" w:rsidR="005020BC" w:rsidRDefault="005020BC" w:rsidP="00A70DD2">
            <w:pPr>
              <w:spacing w:after="0"/>
            </w:pPr>
            <w:r>
              <w:t>RB Region</w:t>
            </w:r>
          </w:p>
        </w:tc>
        <w:tc>
          <w:tcPr>
            <w:tcW w:w="7996" w:type="dxa"/>
          </w:tcPr>
          <w:p w14:paraId="3B61D604" w14:textId="409EC49C" w:rsidR="005020BC" w:rsidRDefault="005020BC" w:rsidP="00A70DD2">
            <w:pPr>
              <w:spacing w:after="0"/>
            </w:pPr>
            <w:r>
              <w:t>Conditions</w:t>
            </w:r>
          </w:p>
        </w:tc>
        <w:tc>
          <w:tcPr>
            <w:tcW w:w="1701" w:type="dxa"/>
          </w:tcPr>
          <w:p w14:paraId="335C1F16" w14:textId="65C249AD" w:rsidR="005020BC" w:rsidRDefault="005020BC" w:rsidP="00A70DD2">
            <w:pPr>
              <w:spacing w:after="0"/>
            </w:pPr>
            <w:r>
              <w:t>Notes</w:t>
            </w:r>
          </w:p>
        </w:tc>
      </w:tr>
      <w:tr w:rsidR="005020BC" w14:paraId="4D5DFCF4" w14:textId="77777777" w:rsidTr="00696A0E">
        <w:trPr>
          <w:trHeight w:val="630"/>
        </w:trPr>
        <w:tc>
          <w:tcPr>
            <w:tcW w:w="794" w:type="dxa"/>
            <w:vAlign w:val="center"/>
          </w:tcPr>
          <w:p w14:paraId="4ABA1C54" w14:textId="068D0B0D" w:rsidR="005020BC" w:rsidRDefault="005020BC" w:rsidP="005020BC">
            <w:pPr>
              <w:spacing w:after="0"/>
              <w:jc w:val="center"/>
            </w:pPr>
            <w:r>
              <w:t>A1</w:t>
            </w:r>
          </w:p>
        </w:tc>
        <w:tc>
          <w:tcPr>
            <w:tcW w:w="7996" w:type="dxa"/>
          </w:tcPr>
          <w:p w14:paraId="35B51CF7" w14:textId="77777777" w:rsidR="005020BC" w:rsidRPr="00696A0E" w:rsidRDefault="005020BC" w:rsidP="005020BC">
            <w:pPr>
              <w:spacing w:after="0"/>
              <w:rPr>
                <w:sz w:val="18"/>
                <w:szCs w:val="18"/>
              </w:rPr>
            </w:pPr>
            <w:r w:rsidRPr="00696A0E">
              <w:rPr>
                <w:sz w:val="18"/>
                <w:szCs w:val="18"/>
              </w:rPr>
              <w:t xml:space="preserve">1) </w:t>
            </w:r>
            <w:proofErr w:type="spellStart"/>
            <w:r w:rsidRPr="00696A0E">
              <w:rPr>
                <w:sz w:val="18"/>
                <w:szCs w:val="18"/>
              </w:rPr>
              <w:t>RB_start</w:t>
            </w:r>
            <w:proofErr w:type="spellEnd"/>
            <w:r w:rsidRPr="00696A0E">
              <w:rPr>
                <w:sz w:val="18"/>
                <w:szCs w:val="18"/>
              </w:rPr>
              <w:t xml:space="preserve"> &lt;= c1</w:t>
            </w:r>
          </w:p>
          <w:p w14:paraId="00250EBE" w14:textId="75D2B139" w:rsidR="005020BC" w:rsidRPr="00696A0E" w:rsidRDefault="005020BC" w:rsidP="005020BC">
            <w:pPr>
              <w:spacing w:after="0"/>
              <w:rPr>
                <w:sz w:val="18"/>
                <w:szCs w:val="18"/>
              </w:rPr>
            </w:pPr>
            <w:r w:rsidRPr="00696A0E">
              <w:rPr>
                <w:sz w:val="18"/>
                <w:szCs w:val="18"/>
              </w:rPr>
              <w:t xml:space="preserve">2) </w:t>
            </w:r>
            <w:proofErr w:type="spellStart"/>
            <w:r w:rsidRPr="00696A0E">
              <w:rPr>
                <w:sz w:val="18"/>
                <w:szCs w:val="18"/>
              </w:rPr>
              <w:t>RB_start</w:t>
            </w:r>
            <w:proofErr w:type="spellEnd"/>
            <w:r w:rsidRPr="00696A0E">
              <w:rPr>
                <w:sz w:val="18"/>
                <w:szCs w:val="18"/>
              </w:rPr>
              <w:t xml:space="preserve"> &gt;= N_RB </w:t>
            </w:r>
            <w:r w:rsidR="00291216">
              <w:rPr>
                <w:sz w:val="18"/>
                <w:szCs w:val="18"/>
              </w:rPr>
              <w:t>–</w:t>
            </w:r>
            <w:r w:rsidRPr="00696A0E">
              <w:rPr>
                <w:sz w:val="18"/>
                <w:szCs w:val="18"/>
              </w:rPr>
              <w:t xml:space="preserve"> c</w:t>
            </w:r>
            <w:r w:rsidR="00F3468E">
              <w:rPr>
                <w:sz w:val="18"/>
                <w:szCs w:val="18"/>
              </w:rPr>
              <w:t>8</w:t>
            </w:r>
          </w:p>
          <w:p w14:paraId="60DDA8F1" w14:textId="517D152F" w:rsidR="005020BC" w:rsidRPr="00696A0E" w:rsidRDefault="005020BC" w:rsidP="00A70DD2">
            <w:pPr>
              <w:spacing w:after="0"/>
              <w:rPr>
                <w:sz w:val="18"/>
                <w:szCs w:val="18"/>
              </w:rPr>
            </w:pPr>
            <w:r w:rsidRPr="00696A0E">
              <w:rPr>
                <w:sz w:val="18"/>
                <w:szCs w:val="18"/>
              </w:rPr>
              <w:t>with LCRB &lt;= c0</w:t>
            </w:r>
          </w:p>
        </w:tc>
        <w:tc>
          <w:tcPr>
            <w:tcW w:w="1701" w:type="dxa"/>
          </w:tcPr>
          <w:p w14:paraId="32A70B01" w14:textId="6CD0D584" w:rsidR="005020BC" w:rsidRPr="00696A0E" w:rsidRDefault="005020BC" w:rsidP="00A70DD2">
            <w:pPr>
              <w:spacing w:after="0"/>
              <w:rPr>
                <w:sz w:val="18"/>
                <w:szCs w:val="18"/>
              </w:rPr>
            </w:pPr>
            <w:r w:rsidRPr="00696A0E">
              <w:rPr>
                <w:sz w:val="18"/>
                <w:szCs w:val="18"/>
              </w:rPr>
              <w:t>A1 consists of two sections bordering the lower and upper edges of the channel.</w:t>
            </w:r>
          </w:p>
        </w:tc>
      </w:tr>
      <w:tr w:rsidR="005020BC" w14:paraId="1CEEE4EF" w14:textId="77777777" w:rsidTr="00696A0E">
        <w:tc>
          <w:tcPr>
            <w:tcW w:w="794" w:type="dxa"/>
            <w:vAlign w:val="center"/>
          </w:tcPr>
          <w:p w14:paraId="322D50B2" w14:textId="282C8FF1" w:rsidR="005020BC" w:rsidRDefault="004F18CD" w:rsidP="005020BC">
            <w:pPr>
              <w:spacing w:after="0"/>
              <w:jc w:val="center"/>
            </w:pPr>
            <w:r>
              <w:t>A2</w:t>
            </w:r>
          </w:p>
        </w:tc>
        <w:tc>
          <w:tcPr>
            <w:tcW w:w="7996" w:type="dxa"/>
          </w:tcPr>
          <w:p w14:paraId="772D4C07" w14:textId="02AF841B" w:rsidR="009B06AE" w:rsidRDefault="009B06AE" w:rsidP="00696A0E">
            <w:pPr>
              <w:spacing w:after="0"/>
              <w:jc w:val="both"/>
              <w:rPr>
                <w:sz w:val="18"/>
                <w:szCs w:val="18"/>
              </w:rPr>
            </w:pPr>
            <w:r w:rsidRPr="00696A0E">
              <w:rPr>
                <w:sz w:val="18"/>
                <w:szCs w:val="18"/>
              </w:rPr>
              <w:t>if c</w:t>
            </w:r>
            <w:r w:rsidR="00DC1015">
              <w:rPr>
                <w:sz w:val="18"/>
                <w:szCs w:val="18"/>
              </w:rPr>
              <w:t>0</w:t>
            </w:r>
            <w:r w:rsidR="00B27B57">
              <w:rPr>
                <w:sz w:val="18"/>
                <w:szCs w:val="18"/>
              </w:rPr>
              <w:t xml:space="preserve"> &lt; </w:t>
            </w:r>
            <w:r w:rsidR="00B27B57" w:rsidRPr="00696A0E">
              <w:rPr>
                <w:sz w:val="18"/>
                <w:szCs w:val="18"/>
              </w:rPr>
              <w:t>LCRB &lt; c9</w:t>
            </w:r>
            <w:r>
              <w:rPr>
                <w:sz w:val="18"/>
                <w:szCs w:val="18"/>
              </w:rPr>
              <w:t>:</w:t>
            </w:r>
          </w:p>
          <w:p w14:paraId="27BAEC13" w14:textId="72FD4DD7" w:rsidR="00696A0E" w:rsidRDefault="00696A0E" w:rsidP="00696A0E">
            <w:pPr>
              <w:spacing w:after="0"/>
              <w:jc w:val="both"/>
              <w:rPr>
                <w:sz w:val="18"/>
                <w:szCs w:val="18"/>
              </w:rPr>
            </w:pPr>
            <w:proofErr w:type="gramStart"/>
            <w:r w:rsidRPr="00696A0E">
              <w:rPr>
                <w:sz w:val="18"/>
                <w:szCs w:val="18"/>
              </w:rPr>
              <w:t>floor(</w:t>
            </w:r>
            <w:proofErr w:type="gramEnd"/>
            <w:r w:rsidRPr="00696A0E">
              <w:rPr>
                <w:sz w:val="18"/>
                <w:szCs w:val="18"/>
              </w:rPr>
              <w:t xml:space="preserve">N_RB*c11- LCRB*c4 - c6 + c7) &lt; </w:t>
            </w:r>
            <w:proofErr w:type="spellStart"/>
            <w:r w:rsidRPr="00696A0E">
              <w:rPr>
                <w:sz w:val="18"/>
                <w:szCs w:val="18"/>
              </w:rPr>
              <w:t>RB_start</w:t>
            </w:r>
            <w:proofErr w:type="spellEnd"/>
            <w:r w:rsidRPr="00696A0E">
              <w:rPr>
                <w:sz w:val="18"/>
                <w:szCs w:val="18"/>
              </w:rPr>
              <w:t xml:space="preserve"> &lt; floor(N_RB*c12 - LCRB*c5 + c13 - c6)</w:t>
            </w:r>
          </w:p>
          <w:p w14:paraId="7AA037AC" w14:textId="77777777" w:rsidR="00A847DB" w:rsidRPr="00696A0E" w:rsidRDefault="00A847DB" w:rsidP="00696A0E">
            <w:pPr>
              <w:spacing w:after="0"/>
              <w:jc w:val="both"/>
              <w:rPr>
                <w:sz w:val="18"/>
                <w:szCs w:val="18"/>
              </w:rPr>
            </w:pPr>
          </w:p>
          <w:p w14:paraId="20B8178F" w14:textId="2C884153" w:rsidR="009B06AE" w:rsidRDefault="00696A0E" w:rsidP="00696A0E">
            <w:pPr>
              <w:spacing w:after="0"/>
              <w:jc w:val="both"/>
              <w:rPr>
                <w:sz w:val="18"/>
                <w:szCs w:val="18"/>
              </w:rPr>
            </w:pPr>
            <w:r w:rsidRPr="00696A0E">
              <w:rPr>
                <w:sz w:val="18"/>
                <w:szCs w:val="18"/>
              </w:rPr>
              <w:t>if LCRB &lt;= c</w:t>
            </w:r>
            <w:r w:rsidR="00DC1015">
              <w:rPr>
                <w:sz w:val="18"/>
                <w:szCs w:val="18"/>
              </w:rPr>
              <w:t>0</w:t>
            </w:r>
            <w:r w:rsidR="009B06AE">
              <w:rPr>
                <w:sz w:val="18"/>
                <w:szCs w:val="18"/>
              </w:rPr>
              <w:t>:</w:t>
            </w:r>
            <w:r w:rsidRPr="00696A0E">
              <w:rPr>
                <w:sz w:val="18"/>
                <w:szCs w:val="18"/>
              </w:rPr>
              <w:t xml:space="preserve"> </w:t>
            </w:r>
          </w:p>
          <w:p w14:paraId="0F7D8379" w14:textId="2E7F28B0" w:rsidR="009B06AE" w:rsidRPr="00696A0E" w:rsidRDefault="00696A0E" w:rsidP="00B27B57">
            <w:pPr>
              <w:spacing w:after="0"/>
              <w:jc w:val="both"/>
              <w:rPr>
                <w:sz w:val="18"/>
                <w:szCs w:val="18"/>
              </w:rPr>
            </w:pPr>
            <w:r w:rsidRPr="00696A0E">
              <w:rPr>
                <w:sz w:val="18"/>
                <w:szCs w:val="18"/>
              </w:rPr>
              <w:t xml:space="preserve">c1 </w:t>
            </w:r>
            <w:proofErr w:type="gramStart"/>
            <w:r w:rsidRPr="00696A0E">
              <w:rPr>
                <w:sz w:val="18"/>
                <w:szCs w:val="18"/>
              </w:rPr>
              <w:t xml:space="preserve">&lt;  </w:t>
            </w:r>
            <w:proofErr w:type="spellStart"/>
            <w:r w:rsidRPr="00696A0E">
              <w:rPr>
                <w:sz w:val="18"/>
                <w:szCs w:val="18"/>
              </w:rPr>
              <w:t>RB</w:t>
            </w:r>
            <w:proofErr w:type="gramEnd"/>
            <w:r w:rsidRPr="00696A0E">
              <w:rPr>
                <w:sz w:val="18"/>
                <w:szCs w:val="18"/>
              </w:rPr>
              <w:t>_start</w:t>
            </w:r>
            <w:proofErr w:type="spellEnd"/>
            <w:r w:rsidRPr="00696A0E">
              <w:rPr>
                <w:sz w:val="18"/>
                <w:szCs w:val="18"/>
              </w:rPr>
              <w:t xml:space="preserve"> &lt; N_RB - c8</w:t>
            </w:r>
          </w:p>
        </w:tc>
        <w:tc>
          <w:tcPr>
            <w:tcW w:w="1701" w:type="dxa"/>
          </w:tcPr>
          <w:p w14:paraId="5D298562" w14:textId="77777777" w:rsidR="005020BC" w:rsidRPr="006734E1" w:rsidRDefault="005020BC" w:rsidP="00A70DD2">
            <w:pPr>
              <w:spacing w:after="0"/>
              <w:rPr>
                <w:sz w:val="18"/>
                <w:szCs w:val="18"/>
              </w:rPr>
            </w:pPr>
          </w:p>
        </w:tc>
      </w:tr>
      <w:tr w:rsidR="005020BC" w14:paraId="17CDE39D" w14:textId="77777777" w:rsidTr="00696A0E">
        <w:tc>
          <w:tcPr>
            <w:tcW w:w="794" w:type="dxa"/>
            <w:vAlign w:val="center"/>
          </w:tcPr>
          <w:p w14:paraId="13D1609F" w14:textId="5DE8E07F" w:rsidR="005020BC" w:rsidRDefault="00696A0E" w:rsidP="005020BC">
            <w:pPr>
              <w:spacing w:after="0"/>
              <w:jc w:val="center"/>
            </w:pPr>
            <w:r>
              <w:t>A</w:t>
            </w:r>
            <w:r w:rsidR="004F18CD">
              <w:t>3</w:t>
            </w:r>
          </w:p>
        </w:tc>
        <w:tc>
          <w:tcPr>
            <w:tcW w:w="7996" w:type="dxa"/>
          </w:tcPr>
          <w:p w14:paraId="6187740C" w14:textId="77777777" w:rsidR="00696A0E" w:rsidRPr="00696A0E" w:rsidRDefault="00696A0E" w:rsidP="00696A0E">
            <w:pPr>
              <w:spacing w:after="0"/>
              <w:jc w:val="both"/>
              <w:rPr>
                <w:sz w:val="18"/>
                <w:szCs w:val="18"/>
              </w:rPr>
            </w:pPr>
            <w:r w:rsidRPr="00696A0E">
              <w:rPr>
                <w:sz w:val="18"/>
                <w:szCs w:val="18"/>
              </w:rPr>
              <w:t xml:space="preserve">1) </w:t>
            </w:r>
            <w:proofErr w:type="gramStart"/>
            <w:r w:rsidRPr="00696A0E">
              <w:rPr>
                <w:sz w:val="18"/>
                <w:szCs w:val="18"/>
              </w:rPr>
              <w:t>floor(</w:t>
            </w:r>
            <w:proofErr w:type="gramEnd"/>
            <w:r w:rsidRPr="00696A0E">
              <w:rPr>
                <w:sz w:val="18"/>
                <w:szCs w:val="18"/>
              </w:rPr>
              <w:t xml:space="preserve">N_RB*c11 - LCRB*c5 - c6)   &lt;=  </w:t>
            </w:r>
            <w:proofErr w:type="spellStart"/>
            <w:r w:rsidRPr="00696A0E">
              <w:rPr>
                <w:sz w:val="18"/>
                <w:szCs w:val="18"/>
              </w:rPr>
              <w:t>RB_start</w:t>
            </w:r>
            <w:proofErr w:type="spellEnd"/>
            <w:r w:rsidRPr="00696A0E">
              <w:rPr>
                <w:sz w:val="18"/>
                <w:szCs w:val="18"/>
              </w:rPr>
              <w:t xml:space="preserve">  &lt;=  floor(N_RB*c11 - LCRB*c5 - c6 + c7)</w:t>
            </w:r>
          </w:p>
          <w:p w14:paraId="247BDD9B" w14:textId="77777777" w:rsidR="00696A0E" w:rsidRPr="00696A0E" w:rsidRDefault="00696A0E" w:rsidP="00696A0E">
            <w:pPr>
              <w:spacing w:after="0"/>
              <w:jc w:val="both"/>
              <w:rPr>
                <w:sz w:val="18"/>
                <w:szCs w:val="18"/>
              </w:rPr>
            </w:pPr>
            <w:r w:rsidRPr="00696A0E">
              <w:rPr>
                <w:sz w:val="18"/>
                <w:szCs w:val="18"/>
              </w:rPr>
              <w:t xml:space="preserve">2) </w:t>
            </w:r>
            <w:proofErr w:type="gramStart"/>
            <w:r w:rsidRPr="00696A0E">
              <w:rPr>
                <w:sz w:val="18"/>
                <w:szCs w:val="18"/>
              </w:rPr>
              <w:t>floor(</w:t>
            </w:r>
            <w:proofErr w:type="gramEnd"/>
            <w:r w:rsidRPr="00696A0E">
              <w:rPr>
                <w:sz w:val="18"/>
                <w:szCs w:val="18"/>
              </w:rPr>
              <w:t xml:space="preserve">N_RB*c11 - LCRB*c4 - c6)   &lt;=  </w:t>
            </w:r>
            <w:proofErr w:type="spellStart"/>
            <w:r w:rsidRPr="00696A0E">
              <w:rPr>
                <w:sz w:val="18"/>
                <w:szCs w:val="18"/>
              </w:rPr>
              <w:t>RB_start</w:t>
            </w:r>
            <w:proofErr w:type="spellEnd"/>
            <w:r w:rsidRPr="00696A0E">
              <w:rPr>
                <w:sz w:val="18"/>
                <w:szCs w:val="18"/>
              </w:rPr>
              <w:t xml:space="preserve">  &lt;=  floor(N_RB*c11 - LCRB*c4 - c6 + c7)</w:t>
            </w:r>
          </w:p>
          <w:p w14:paraId="3EF156B4" w14:textId="77777777" w:rsidR="00696A0E" w:rsidRPr="00696A0E" w:rsidRDefault="00696A0E" w:rsidP="00696A0E">
            <w:pPr>
              <w:spacing w:after="0"/>
              <w:jc w:val="both"/>
              <w:rPr>
                <w:sz w:val="18"/>
                <w:szCs w:val="18"/>
              </w:rPr>
            </w:pPr>
            <w:r w:rsidRPr="00696A0E">
              <w:rPr>
                <w:sz w:val="18"/>
                <w:szCs w:val="18"/>
              </w:rPr>
              <w:t xml:space="preserve">3) </w:t>
            </w:r>
            <w:proofErr w:type="gramStart"/>
            <w:r w:rsidRPr="00696A0E">
              <w:rPr>
                <w:sz w:val="18"/>
                <w:szCs w:val="18"/>
              </w:rPr>
              <w:t>floor(</w:t>
            </w:r>
            <w:proofErr w:type="gramEnd"/>
            <w:r w:rsidRPr="00696A0E">
              <w:rPr>
                <w:sz w:val="18"/>
                <w:szCs w:val="18"/>
              </w:rPr>
              <w:t xml:space="preserve">N_RB*c12 - LCRB*c5 + c13 - c6)  &lt;=  </w:t>
            </w:r>
            <w:proofErr w:type="spellStart"/>
            <w:r w:rsidRPr="00696A0E">
              <w:rPr>
                <w:sz w:val="18"/>
                <w:szCs w:val="18"/>
              </w:rPr>
              <w:t>RB_start</w:t>
            </w:r>
            <w:proofErr w:type="spellEnd"/>
            <w:r w:rsidRPr="00696A0E">
              <w:rPr>
                <w:sz w:val="18"/>
                <w:szCs w:val="18"/>
              </w:rPr>
              <w:t xml:space="preserve">  &lt;=  floor(N_RB*c12 - LCRB*c5 + c13 - c6 + c7)</w:t>
            </w:r>
          </w:p>
          <w:p w14:paraId="4B981799" w14:textId="77777777" w:rsidR="00696A0E" w:rsidRPr="00696A0E" w:rsidRDefault="00696A0E" w:rsidP="00696A0E">
            <w:pPr>
              <w:spacing w:after="0"/>
              <w:jc w:val="both"/>
              <w:rPr>
                <w:sz w:val="18"/>
                <w:szCs w:val="18"/>
              </w:rPr>
            </w:pPr>
            <w:r w:rsidRPr="00696A0E">
              <w:rPr>
                <w:sz w:val="18"/>
                <w:szCs w:val="18"/>
              </w:rPr>
              <w:t xml:space="preserve">4) </w:t>
            </w:r>
            <w:proofErr w:type="gramStart"/>
            <w:r w:rsidRPr="00696A0E">
              <w:rPr>
                <w:sz w:val="18"/>
                <w:szCs w:val="18"/>
              </w:rPr>
              <w:t>floor(</w:t>
            </w:r>
            <w:proofErr w:type="gramEnd"/>
            <w:r w:rsidRPr="00696A0E">
              <w:rPr>
                <w:sz w:val="18"/>
                <w:szCs w:val="18"/>
              </w:rPr>
              <w:t xml:space="preserve">N_RB*c12 - LCRB*c4 + c13 - c6)  &lt;=  </w:t>
            </w:r>
            <w:proofErr w:type="spellStart"/>
            <w:r w:rsidRPr="00696A0E">
              <w:rPr>
                <w:sz w:val="18"/>
                <w:szCs w:val="18"/>
              </w:rPr>
              <w:t>RB_start</w:t>
            </w:r>
            <w:proofErr w:type="spellEnd"/>
            <w:r w:rsidRPr="00696A0E">
              <w:rPr>
                <w:sz w:val="18"/>
                <w:szCs w:val="18"/>
              </w:rPr>
              <w:t xml:space="preserve">  &lt;=  floor(N_RB*c12 - LCRB*c4 + c13 - c6 + c7)</w:t>
            </w:r>
          </w:p>
          <w:p w14:paraId="6274654A" w14:textId="22C27919" w:rsidR="005020BC" w:rsidRPr="00696A0E" w:rsidRDefault="00696A0E" w:rsidP="00696A0E">
            <w:pPr>
              <w:spacing w:after="0"/>
              <w:jc w:val="both"/>
              <w:rPr>
                <w:sz w:val="18"/>
                <w:szCs w:val="18"/>
              </w:rPr>
            </w:pPr>
            <w:r w:rsidRPr="00696A0E">
              <w:rPr>
                <w:sz w:val="18"/>
                <w:szCs w:val="18"/>
              </w:rPr>
              <w:t>with c0 &lt; LCRB</w:t>
            </w:r>
          </w:p>
        </w:tc>
        <w:tc>
          <w:tcPr>
            <w:tcW w:w="1701" w:type="dxa"/>
          </w:tcPr>
          <w:p w14:paraId="265EA432" w14:textId="17074C3C" w:rsidR="005020BC" w:rsidRPr="006734E1" w:rsidRDefault="00871917" w:rsidP="00A70DD2">
            <w:pPr>
              <w:spacing w:after="0"/>
              <w:rPr>
                <w:sz w:val="18"/>
                <w:szCs w:val="18"/>
              </w:rPr>
            </w:pPr>
            <w:r w:rsidRPr="006734E1">
              <w:rPr>
                <w:sz w:val="18"/>
                <w:szCs w:val="18"/>
              </w:rPr>
              <w:t>A4 consists of four sections to cover the V-shaped lines</w:t>
            </w:r>
          </w:p>
        </w:tc>
      </w:tr>
      <w:tr w:rsidR="005020BC" w14:paraId="28617FB3" w14:textId="77777777" w:rsidTr="00696A0E">
        <w:tc>
          <w:tcPr>
            <w:tcW w:w="794" w:type="dxa"/>
            <w:vAlign w:val="center"/>
          </w:tcPr>
          <w:p w14:paraId="1D40E869" w14:textId="7BF47383" w:rsidR="005020BC" w:rsidRDefault="00696A0E" w:rsidP="00696A0E">
            <w:pPr>
              <w:spacing w:after="0"/>
              <w:jc w:val="center"/>
            </w:pPr>
            <w:r>
              <w:t>A</w:t>
            </w:r>
            <w:r w:rsidR="004F18CD">
              <w:t>4</w:t>
            </w:r>
          </w:p>
        </w:tc>
        <w:tc>
          <w:tcPr>
            <w:tcW w:w="7996" w:type="dxa"/>
          </w:tcPr>
          <w:p w14:paraId="5E20D30B" w14:textId="6BBCE10C" w:rsidR="005020BC" w:rsidRDefault="00696A0E" w:rsidP="00696A0E">
            <w:pPr>
              <w:spacing w:after="0"/>
              <w:jc w:val="both"/>
            </w:pPr>
            <w:r>
              <w:t>All RB allocations which are not part of A1, A2</w:t>
            </w:r>
            <w:r w:rsidR="00814749">
              <w:t xml:space="preserve"> and</w:t>
            </w:r>
            <w:r>
              <w:t xml:space="preserve"> A3</w:t>
            </w:r>
            <w:r w:rsidR="00B6367C">
              <w:t xml:space="preserve"> </w:t>
            </w:r>
          </w:p>
        </w:tc>
        <w:tc>
          <w:tcPr>
            <w:tcW w:w="1701" w:type="dxa"/>
          </w:tcPr>
          <w:p w14:paraId="2C4D311A" w14:textId="77777777" w:rsidR="005020BC" w:rsidRPr="006734E1" w:rsidRDefault="005020BC" w:rsidP="00A70DD2">
            <w:pPr>
              <w:spacing w:after="0"/>
              <w:rPr>
                <w:sz w:val="18"/>
                <w:szCs w:val="18"/>
              </w:rPr>
            </w:pPr>
          </w:p>
        </w:tc>
      </w:tr>
    </w:tbl>
    <w:p w14:paraId="6932760B" w14:textId="77777777" w:rsidR="00EE6557" w:rsidRDefault="00EE6557" w:rsidP="00A70DD2">
      <w:pPr>
        <w:spacing w:after="0"/>
      </w:pPr>
    </w:p>
    <w:p w14:paraId="1A6E299E" w14:textId="3DE369B6" w:rsidR="00412C36" w:rsidRDefault="00412C36" w:rsidP="00412C36">
      <w:pPr>
        <w:spacing w:after="0"/>
        <w:jc w:val="center"/>
      </w:pPr>
      <w:r>
        <w:t xml:space="preserve">Table </w:t>
      </w:r>
      <w:r w:rsidR="007F42CE">
        <w:t>5</w:t>
      </w:r>
      <w:r>
        <w:t>: Parameter set for RB region conditions</w:t>
      </w:r>
    </w:p>
    <w:tbl>
      <w:tblPr>
        <w:tblStyle w:val="TableGrid"/>
        <w:tblW w:w="10491" w:type="dxa"/>
        <w:tblInd w:w="-431" w:type="dxa"/>
        <w:tblLook w:val="04A0" w:firstRow="1" w:lastRow="0" w:firstColumn="1" w:lastColumn="0" w:noHBand="0" w:noVBand="1"/>
      </w:tblPr>
      <w:tblGrid>
        <w:gridCol w:w="5246"/>
        <w:gridCol w:w="5245"/>
      </w:tblGrid>
      <w:tr w:rsidR="00412C36" w14:paraId="6560906C" w14:textId="77777777" w:rsidTr="00EA2FF0">
        <w:tc>
          <w:tcPr>
            <w:tcW w:w="5246" w:type="dxa"/>
          </w:tcPr>
          <w:p w14:paraId="23C7F6FF" w14:textId="4EDA8332" w:rsidR="00412C36" w:rsidRDefault="00412C36" w:rsidP="00412C36">
            <w:pPr>
              <w:spacing w:after="0"/>
            </w:pPr>
            <w:r>
              <w:t>c</w:t>
            </w:r>
            <w:proofErr w:type="gramStart"/>
            <w:r>
              <w:t>0  =</w:t>
            </w:r>
            <w:proofErr w:type="gramEnd"/>
            <w:r>
              <w:t xml:space="preserve">  </w:t>
            </w:r>
            <w:r w:rsidR="003F57B9">
              <w:t>ceil(N_RB/10)</w:t>
            </w:r>
          </w:p>
          <w:p w14:paraId="2FE7F00E" w14:textId="25B463C8" w:rsidR="00291216" w:rsidRDefault="00291216" w:rsidP="00412C36">
            <w:pPr>
              <w:spacing w:after="0"/>
            </w:pPr>
            <w:r>
              <w:t>c</w:t>
            </w:r>
            <w:proofErr w:type="gramStart"/>
            <w:r>
              <w:t>1</w:t>
            </w:r>
            <w:r>
              <w:t xml:space="preserve">  =</w:t>
            </w:r>
            <w:proofErr w:type="gramEnd"/>
            <w:r>
              <w:t xml:space="preserve">  ceil(N_RB/</w:t>
            </w:r>
            <w:r>
              <w:t>3</w:t>
            </w:r>
            <w:r>
              <w:t>)</w:t>
            </w:r>
          </w:p>
          <w:p w14:paraId="72511516" w14:textId="77777777" w:rsidR="00412C36" w:rsidRDefault="00412C36" w:rsidP="00412C36">
            <w:pPr>
              <w:spacing w:after="0"/>
            </w:pPr>
            <w:r>
              <w:t>c</w:t>
            </w:r>
            <w:proofErr w:type="gramStart"/>
            <w:r>
              <w:t>4  =</w:t>
            </w:r>
            <w:proofErr w:type="gramEnd"/>
            <w:r>
              <w:t xml:space="preserve">  0.25</w:t>
            </w:r>
          </w:p>
          <w:p w14:paraId="2BA2DD9C" w14:textId="77777777" w:rsidR="00412C36" w:rsidRDefault="00412C36" w:rsidP="00412C36">
            <w:pPr>
              <w:spacing w:after="0"/>
            </w:pPr>
            <w:r>
              <w:t>c</w:t>
            </w:r>
            <w:proofErr w:type="gramStart"/>
            <w:r>
              <w:t>5  =</w:t>
            </w:r>
            <w:proofErr w:type="gramEnd"/>
            <w:r>
              <w:t xml:space="preserve">  0.75</w:t>
            </w:r>
          </w:p>
          <w:p w14:paraId="565F6A6D" w14:textId="7F7A7DA9" w:rsidR="00412C36" w:rsidRDefault="00412C36" w:rsidP="00A70DD2">
            <w:pPr>
              <w:spacing w:after="0"/>
            </w:pPr>
            <w:r>
              <w:t>c</w:t>
            </w:r>
            <w:proofErr w:type="gramStart"/>
            <w:r>
              <w:t>6  =</w:t>
            </w:r>
            <w:proofErr w:type="gramEnd"/>
            <w:r>
              <w:t xml:space="preserve">  </w:t>
            </w:r>
            <w:r w:rsidR="00465A17">
              <w:t>4</w:t>
            </w:r>
          </w:p>
          <w:p w14:paraId="2D702221" w14:textId="782B9A79" w:rsidR="00B83F5F" w:rsidRDefault="003D7F0D" w:rsidP="00A70DD2">
            <w:pPr>
              <w:spacing w:after="0"/>
            </w:pPr>
            <w:r>
              <w:t>c</w:t>
            </w:r>
            <w:proofErr w:type="gramStart"/>
            <w:r>
              <w:t>7  =</w:t>
            </w:r>
            <w:proofErr w:type="gramEnd"/>
            <w:r>
              <w:t xml:space="preserve">  </w:t>
            </w:r>
            <w:r w:rsidR="00213327">
              <w:t>4</w:t>
            </w:r>
          </w:p>
        </w:tc>
        <w:tc>
          <w:tcPr>
            <w:tcW w:w="5245" w:type="dxa"/>
          </w:tcPr>
          <w:p w14:paraId="698278F9" w14:textId="43B4227A" w:rsidR="00F3468E" w:rsidRDefault="00214FC6" w:rsidP="00412C36">
            <w:pPr>
              <w:spacing w:after="0"/>
            </w:pPr>
            <w:r>
              <w:t>c</w:t>
            </w:r>
            <w:r w:rsidR="00F3468E">
              <w:t xml:space="preserve">8 = c1 + </w:t>
            </w:r>
            <w:r w:rsidR="00E07A04">
              <w:t>1</w:t>
            </w:r>
          </w:p>
          <w:p w14:paraId="4770858B" w14:textId="799BCFDE" w:rsidR="00412C36" w:rsidRDefault="00412C36" w:rsidP="00412C36">
            <w:pPr>
              <w:spacing w:after="0"/>
            </w:pPr>
            <w:r>
              <w:t>c</w:t>
            </w:r>
            <w:proofErr w:type="gramStart"/>
            <w:r>
              <w:t>9  =</w:t>
            </w:r>
            <w:proofErr w:type="gramEnd"/>
            <w:r>
              <w:t xml:space="preserve">  floor(N_RB/</w:t>
            </w:r>
            <w:r w:rsidR="00004D31">
              <w:t>3*2</w:t>
            </w:r>
            <w:r>
              <w:t>)</w:t>
            </w:r>
          </w:p>
          <w:p w14:paraId="59B0A38D" w14:textId="77777777" w:rsidR="00412C36" w:rsidRDefault="00412C36" w:rsidP="00412C36">
            <w:pPr>
              <w:spacing w:after="0"/>
            </w:pPr>
            <w:r>
              <w:t>c</w:t>
            </w:r>
            <w:proofErr w:type="gramStart"/>
            <w:r>
              <w:t>11  =</w:t>
            </w:r>
            <w:proofErr w:type="gramEnd"/>
            <w:r>
              <w:t xml:space="preserve">  0.25</w:t>
            </w:r>
          </w:p>
          <w:p w14:paraId="687F4B3C" w14:textId="77777777" w:rsidR="00412C36" w:rsidRDefault="00412C36" w:rsidP="00412C36">
            <w:pPr>
              <w:spacing w:after="0"/>
            </w:pPr>
            <w:r>
              <w:t>c</w:t>
            </w:r>
            <w:proofErr w:type="gramStart"/>
            <w:r>
              <w:t>12  =</w:t>
            </w:r>
            <w:proofErr w:type="gramEnd"/>
            <w:r>
              <w:t xml:space="preserve">  0.75</w:t>
            </w:r>
          </w:p>
          <w:p w14:paraId="41DA0E3A" w14:textId="74441223" w:rsidR="003D7F0D" w:rsidRDefault="00412C36" w:rsidP="00A70DD2">
            <w:pPr>
              <w:spacing w:after="0"/>
            </w:pPr>
            <w:r>
              <w:t xml:space="preserve">c13 = </w:t>
            </w:r>
            <w:r w:rsidR="009C67CA">
              <w:t>5</w:t>
            </w:r>
          </w:p>
        </w:tc>
      </w:tr>
    </w:tbl>
    <w:p w14:paraId="797CF2F0" w14:textId="6F8B0020" w:rsidR="003A620D" w:rsidRDefault="003A620D" w:rsidP="00A70DD2">
      <w:pPr>
        <w:spacing w:after="0"/>
      </w:pPr>
    </w:p>
    <w:p w14:paraId="566C8C04" w14:textId="70302F73" w:rsidR="009571D6" w:rsidRPr="004E3665" w:rsidRDefault="004E3665" w:rsidP="00A70DD2">
      <w:pPr>
        <w:spacing w:after="0"/>
      </w:pPr>
      <w:r w:rsidRPr="002A25FC">
        <w:rPr>
          <w:b/>
          <w:bCs/>
        </w:rPr>
        <w:lastRenderedPageBreak/>
        <w:t>Proposal</w:t>
      </w:r>
      <w:r w:rsidR="003902E4">
        <w:rPr>
          <w:b/>
          <w:bCs/>
        </w:rPr>
        <w:t xml:space="preserve"> 1</w:t>
      </w:r>
      <w:r w:rsidRPr="002A25FC">
        <w:rPr>
          <w:b/>
          <w:bCs/>
        </w:rPr>
        <w:t>:</w:t>
      </w:r>
      <w:r>
        <w:t xml:space="preserve"> Use conditions provided in Table </w:t>
      </w:r>
      <w:r w:rsidR="00B873F0">
        <w:t>4</w:t>
      </w:r>
      <w:r>
        <w:t xml:space="preserve"> and the coefficients in Table </w:t>
      </w:r>
      <w:r w:rsidR="00B873F0">
        <w:t>5</w:t>
      </w:r>
      <w:r>
        <w:t xml:space="preserve"> for classifying the RB regions.</w:t>
      </w:r>
    </w:p>
    <w:p w14:paraId="6C6D2368" w14:textId="31F44797" w:rsidR="00214FC6" w:rsidRDefault="00214FC6" w:rsidP="00967B09">
      <w:pPr>
        <w:spacing w:after="0"/>
        <w:jc w:val="both"/>
      </w:pPr>
    </w:p>
    <w:p w14:paraId="036B3A9C" w14:textId="77777777" w:rsidR="00214FC6" w:rsidRDefault="00214FC6" w:rsidP="00967B09">
      <w:pPr>
        <w:spacing w:after="0"/>
        <w:jc w:val="both"/>
      </w:pPr>
    </w:p>
    <w:p w14:paraId="5FFC096B" w14:textId="150B4545" w:rsidR="009571D6" w:rsidRDefault="006E5757" w:rsidP="00967B09">
      <w:pPr>
        <w:spacing w:after="0"/>
        <w:jc w:val="both"/>
      </w:pPr>
      <w:r>
        <w:t xml:space="preserve">As previous discussion showed that there are strong views on limiting the power boost to either 1.0dB </w:t>
      </w:r>
      <w:r w:rsidR="00A167F0">
        <w:t>or</w:t>
      </w:r>
      <w:r>
        <w:t xml:space="preserve"> 2.0dB we wonder whether a power boost of 1.5dB could be an acceptable compromise. The MPR proposed in Table 6 is provided for 1.5dB maximum boost. The reference power of 0dB MPR is 29dBm. The only difference between a maximum boost of 1.5dB and 2dB is that the region A2 would see a 0.5dB improvement. </w:t>
      </w:r>
      <w:r w:rsidR="0000370C">
        <w:t>Regions A1 &amp; A3 have 3dB MPR while region A2 would be able to achieve full power boost potential</w:t>
      </w:r>
      <w:r w:rsidR="004E3665">
        <w:t xml:space="preserve">. </w:t>
      </w:r>
      <w:r w:rsidR="009571D6">
        <w:t xml:space="preserve">The MPR </w:t>
      </w:r>
      <w:r w:rsidR="004E3665">
        <w:t>is made for maximum power boost of 1.5dB and</w:t>
      </w:r>
      <w:r w:rsidR="009571D6">
        <w:t xml:space="preserve"> include</w:t>
      </w:r>
      <w:r w:rsidR="00D40588">
        <w:t>s</w:t>
      </w:r>
      <w:r w:rsidR="009571D6">
        <w:t xml:space="preserve"> edge RB allocations as suggested in [4].</w:t>
      </w:r>
    </w:p>
    <w:p w14:paraId="7B3A40CB" w14:textId="77777777" w:rsidR="009571D6" w:rsidRPr="009571D6" w:rsidRDefault="009571D6" w:rsidP="00A70DD2">
      <w:pPr>
        <w:spacing w:after="0"/>
      </w:pPr>
    </w:p>
    <w:p w14:paraId="1D8382C3" w14:textId="36EE16B5" w:rsidR="00540E12" w:rsidRDefault="004E3665" w:rsidP="004E3665">
      <w:pPr>
        <w:spacing w:after="0"/>
        <w:jc w:val="center"/>
      </w:pPr>
      <w:r>
        <w:t>Table 6: MPR for maximum power boost of 1.5dB</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301"/>
        <w:gridCol w:w="1109"/>
        <w:gridCol w:w="1109"/>
        <w:gridCol w:w="1276"/>
        <w:gridCol w:w="1159"/>
      </w:tblGrid>
      <w:tr w:rsidR="00201D85" w:rsidRPr="00676F14" w14:paraId="622E156D" w14:textId="42760A1E" w:rsidTr="0000370C">
        <w:trPr>
          <w:jc w:val="center"/>
        </w:trPr>
        <w:tc>
          <w:tcPr>
            <w:tcW w:w="2430" w:type="dxa"/>
            <w:gridSpan w:val="2"/>
            <w:tcBorders>
              <w:top w:val="single" w:sz="4" w:space="0" w:color="auto"/>
              <w:left w:val="single" w:sz="4" w:space="0" w:color="auto"/>
              <w:bottom w:val="nil"/>
              <w:right w:val="single" w:sz="4" w:space="0" w:color="auto"/>
            </w:tcBorders>
            <w:shd w:val="clear" w:color="auto" w:fill="auto"/>
            <w:hideMark/>
          </w:tcPr>
          <w:p w14:paraId="552154F1" w14:textId="77777777" w:rsidR="00201D85" w:rsidRPr="00626E32" w:rsidRDefault="00201D85" w:rsidP="008C313A">
            <w:pPr>
              <w:pStyle w:val="TAC"/>
              <w:rPr>
                <w:rFonts w:ascii="Times New Roman" w:hAnsi="Times New Roman"/>
                <w:sz w:val="16"/>
                <w:szCs w:val="16"/>
                <w:lang w:val="en-US"/>
              </w:rPr>
            </w:pPr>
            <w:r w:rsidRPr="00626E32">
              <w:rPr>
                <w:rFonts w:ascii="Times New Roman" w:hAnsi="Times New Roman"/>
                <w:sz w:val="16"/>
                <w:szCs w:val="16"/>
                <w:lang w:val="en-US"/>
              </w:rPr>
              <w:t>Modulation</w:t>
            </w:r>
          </w:p>
        </w:tc>
        <w:tc>
          <w:tcPr>
            <w:tcW w:w="4653" w:type="dxa"/>
            <w:gridSpan w:val="4"/>
            <w:tcBorders>
              <w:top w:val="single" w:sz="4" w:space="0" w:color="auto"/>
              <w:left w:val="single" w:sz="4" w:space="0" w:color="auto"/>
              <w:bottom w:val="single" w:sz="4" w:space="0" w:color="auto"/>
            </w:tcBorders>
          </w:tcPr>
          <w:p w14:paraId="456F012E" w14:textId="2E08071E" w:rsidR="00201D85" w:rsidRPr="00626E32" w:rsidRDefault="00201D85" w:rsidP="008C313A">
            <w:pPr>
              <w:spacing w:after="0"/>
              <w:jc w:val="center"/>
              <w:rPr>
                <w:sz w:val="16"/>
                <w:szCs w:val="16"/>
              </w:rPr>
            </w:pPr>
            <w:r w:rsidRPr="00626E32">
              <w:rPr>
                <w:sz w:val="16"/>
                <w:szCs w:val="16"/>
                <w:lang w:val="en-US"/>
              </w:rPr>
              <w:t>MPR (dB)</w:t>
            </w:r>
          </w:p>
        </w:tc>
      </w:tr>
      <w:tr w:rsidR="0000370C" w:rsidRPr="00676F14" w14:paraId="37060447" w14:textId="00779884" w:rsidTr="0000370C">
        <w:trPr>
          <w:trHeight w:val="248"/>
          <w:jc w:val="center"/>
        </w:trPr>
        <w:tc>
          <w:tcPr>
            <w:tcW w:w="2430" w:type="dxa"/>
            <w:gridSpan w:val="2"/>
            <w:tcBorders>
              <w:top w:val="nil"/>
              <w:left w:val="single" w:sz="4" w:space="0" w:color="auto"/>
              <w:bottom w:val="single" w:sz="4" w:space="0" w:color="auto"/>
              <w:right w:val="single" w:sz="4" w:space="0" w:color="auto"/>
            </w:tcBorders>
            <w:shd w:val="clear" w:color="auto" w:fill="auto"/>
            <w:hideMark/>
          </w:tcPr>
          <w:p w14:paraId="1CF8D4EF" w14:textId="77777777" w:rsidR="0000370C" w:rsidRPr="00626E32" w:rsidRDefault="0000370C" w:rsidP="008C313A">
            <w:pPr>
              <w:pStyle w:val="TAC"/>
              <w:rPr>
                <w:rFonts w:ascii="Times New Roman" w:hAnsi="Times New Roman"/>
                <w:sz w:val="16"/>
                <w:szCs w:val="16"/>
                <w:lang w:val="en-US"/>
              </w:rPr>
            </w:pPr>
          </w:p>
        </w:tc>
        <w:tc>
          <w:tcPr>
            <w:tcW w:w="1109" w:type="dxa"/>
            <w:tcBorders>
              <w:top w:val="single" w:sz="4" w:space="0" w:color="auto"/>
              <w:left w:val="single" w:sz="4" w:space="0" w:color="auto"/>
              <w:bottom w:val="single" w:sz="4" w:space="0" w:color="auto"/>
              <w:right w:val="single" w:sz="4" w:space="0" w:color="auto"/>
            </w:tcBorders>
          </w:tcPr>
          <w:p w14:paraId="3A2F75A2" w14:textId="6CBA2106" w:rsidR="0000370C" w:rsidRDefault="0000370C" w:rsidP="008C313A">
            <w:pPr>
              <w:pStyle w:val="TAC"/>
              <w:rPr>
                <w:rFonts w:ascii="Times New Roman" w:hAnsi="Times New Roman"/>
                <w:sz w:val="16"/>
                <w:szCs w:val="16"/>
                <w:lang w:val="en-US"/>
              </w:rPr>
            </w:pPr>
            <w:r>
              <w:rPr>
                <w:rFonts w:ascii="Times New Roman" w:hAnsi="Times New Roman"/>
                <w:sz w:val="16"/>
                <w:szCs w:val="16"/>
                <w:lang w:val="en-US"/>
              </w:rPr>
              <w:t>Edge</w:t>
            </w:r>
          </w:p>
        </w:tc>
        <w:tc>
          <w:tcPr>
            <w:tcW w:w="1109" w:type="dxa"/>
            <w:tcBorders>
              <w:top w:val="single" w:sz="4" w:space="0" w:color="auto"/>
              <w:left w:val="single" w:sz="4" w:space="0" w:color="auto"/>
              <w:bottom w:val="single" w:sz="4" w:space="0" w:color="auto"/>
              <w:right w:val="single" w:sz="4" w:space="0" w:color="auto"/>
            </w:tcBorders>
            <w:hideMark/>
          </w:tcPr>
          <w:p w14:paraId="110DA29A" w14:textId="6E83183E" w:rsidR="0000370C" w:rsidRPr="00626E32" w:rsidRDefault="0000370C" w:rsidP="008C313A">
            <w:pPr>
              <w:pStyle w:val="TAC"/>
              <w:rPr>
                <w:rFonts w:ascii="Times New Roman" w:hAnsi="Times New Roman"/>
                <w:sz w:val="16"/>
                <w:szCs w:val="16"/>
                <w:lang w:val="en-US"/>
              </w:rPr>
            </w:pPr>
            <w:r>
              <w:rPr>
                <w:rFonts w:ascii="Times New Roman" w:hAnsi="Times New Roman"/>
                <w:sz w:val="16"/>
                <w:szCs w:val="16"/>
                <w:lang w:val="en-US"/>
              </w:rPr>
              <w:t>A1 &amp; A3</w:t>
            </w:r>
          </w:p>
        </w:tc>
        <w:tc>
          <w:tcPr>
            <w:tcW w:w="1276" w:type="dxa"/>
            <w:tcBorders>
              <w:top w:val="single" w:sz="4" w:space="0" w:color="auto"/>
              <w:left w:val="single" w:sz="4" w:space="0" w:color="auto"/>
              <w:bottom w:val="single" w:sz="4" w:space="0" w:color="auto"/>
              <w:right w:val="single" w:sz="4" w:space="0" w:color="auto"/>
            </w:tcBorders>
            <w:hideMark/>
          </w:tcPr>
          <w:p w14:paraId="1C1399F5" w14:textId="51C2CF0F" w:rsidR="0000370C" w:rsidRPr="00626E32" w:rsidRDefault="0000370C" w:rsidP="008C313A">
            <w:pPr>
              <w:pStyle w:val="TAC"/>
              <w:rPr>
                <w:rFonts w:ascii="Times New Roman" w:hAnsi="Times New Roman"/>
                <w:sz w:val="16"/>
                <w:szCs w:val="16"/>
                <w:lang w:val="en-US"/>
              </w:rPr>
            </w:pPr>
            <w:r w:rsidRPr="00626E32">
              <w:rPr>
                <w:rFonts w:ascii="Times New Roman" w:hAnsi="Times New Roman"/>
                <w:sz w:val="16"/>
                <w:szCs w:val="16"/>
                <w:lang w:val="en-US"/>
              </w:rPr>
              <w:t>A</w:t>
            </w:r>
            <w:r>
              <w:rPr>
                <w:rFonts w:ascii="Times New Roman" w:hAnsi="Times New Roman"/>
                <w:sz w:val="16"/>
                <w:szCs w:val="16"/>
                <w:lang w:val="en-US"/>
              </w:rPr>
              <w:t>2</w:t>
            </w:r>
          </w:p>
        </w:tc>
        <w:tc>
          <w:tcPr>
            <w:tcW w:w="1159" w:type="dxa"/>
          </w:tcPr>
          <w:p w14:paraId="062B2329" w14:textId="59DE595B" w:rsidR="0000370C" w:rsidRPr="00626E32" w:rsidRDefault="0000370C" w:rsidP="008C313A">
            <w:pPr>
              <w:spacing w:after="0"/>
              <w:rPr>
                <w:sz w:val="16"/>
                <w:szCs w:val="16"/>
              </w:rPr>
            </w:pPr>
            <w:r w:rsidRPr="00626E32">
              <w:rPr>
                <w:sz w:val="16"/>
                <w:szCs w:val="16"/>
                <w:lang w:val="en-US"/>
              </w:rPr>
              <w:t>A</w:t>
            </w:r>
            <w:r>
              <w:rPr>
                <w:sz w:val="16"/>
                <w:szCs w:val="16"/>
                <w:lang w:val="en-US"/>
              </w:rPr>
              <w:t>4</w:t>
            </w:r>
          </w:p>
        </w:tc>
      </w:tr>
      <w:tr w:rsidR="0000370C" w:rsidRPr="00676F14" w14:paraId="72604558" w14:textId="313F1163" w:rsidTr="003C14AA">
        <w:trPr>
          <w:jc w:val="center"/>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DEDB13" w14:textId="77777777" w:rsidR="0000370C" w:rsidRPr="00626E32" w:rsidRDefault="0000370C" w:rsidP="008C313A">
            <w:pPr>
              <w:pStyle w:val="TAC"/>
              <w:rPr>
                <w:rFonts w:ascii="Times New Roman" w:hAnsi="Times New Roman"/>
                <w:sz w:val="16"/>
                <w:szCs w:val="16"/>
                <w:lang w:val="en-US"/>
              </w:rPr>
            </w:pPr>
            <w:r w:rsidRPr="00626E32">
              <w:rPr>
                <w:rFonts w:ascii="Times New Roman" w:hAnsi="Times New Roman"/>
                <w:sz w:val="16"/>
                <w:szCs w:val="16"/>
                <w:lang w:val="en-US"/>
              </w:rPr>
              <w:t>DFT-s-OFDM</w:t>
            </w:r>
          </w:p>
        </w:tc>
        <w:tc>
          <w:tcPr>
            <w:tcW w:w="1301" w:type="dxa"/>
            <w:tcBorders>
              <w:top w:val="single" w:sz="4" w:space="0" w:color="auto"/>
              <w:left w:val="single" w:sz="4" w:space="0" w:color="auto"/>
              <w:bottom w:val="single" w:sz="4" w:space="0" w:color="auto"/>
              <w:right w:val="single" w:sz="4" w:space="0" w:color="auto"/>
            </w:tcBorders>
          </w:tcPr>
          <w:p w14:paraId="0C876C74" w14:textId="00FBA380" w:rsidR="0000370C" w:rsidRPr="00626E32" w:rsidRDefault="0000370C" w:rsidP="008C313A">
            <w:pPr>
              <w:pStyle w:val="TAC"/>
              <w:rPr>
                <w:rFonts w:ascii="Times New Roman" w:hAnsi="Times New Roman"/>
                <w:sz w:val="16"/>
                <w:szCs w:val="16"/>
                <w:lang w:val="en-US"/>
              </w:rPr>
            </w:pPr>
            <w:r w:rsidRPr="00626E32">
              <w:rPr>
                <w:rFonts w:ascii="Times New Roman" w:hAnsi="Times New Roman"/>
                <w:sz w:val="16"/>
                <w:szCs w:val="16"/>
                <w:lang w:val="en-US"/>
              </w:rPr>
              <w:t>Pi/2 BPSK with Pi/2 BPSK DMRS</w:t>
            </w:r>
            <w:r w:rsidRPr="00C04190">
              <w:rPr>
                <w:rFonts w:ascii="Times New Roman" w:hAnsi="Times New Roman"/>
                <w:sz w:val="16"/>
                <w:szCs w:val="16"/>
                <w:vertAlign w:val="superscript"/>
                <w:lang w:val="en-US"/>
              </w:rPr>
              <w:t>1</w:t>
            </w:r>
          </w:p>
        </w:tc>
        <w:tc>
          <w:tcPr>
            <w:tcW w:w="1109" w:type="dxa"/>
            <w:tcBorders>
              <w:top w:val="single" w:sz="4" w:space="0" w:color="auto"/>
              <w:left w:val="single" w:sz="4" w:space="0" w:color="auto"/>
              <w:bottom w:val="single" w:sz="4" w:space="0" w:color="auto"/>
              <w:right w:val="single" w:sz="4" w:space="0" w:color="auto"/>
            </w:tcBorders>
          </w:tcPr>
          <w:p w14:paraId="7CEB41C6" w14:textId="6C4F9381" w:rsidR="0000370C" w:rsidRPr="00626E32" w:rsidRDefault="0000370C" w:rsidP="008C313A">
            <w:pPr>
              <w:pStyle w:val="TAC"/>
              <w:rPr>
                <w:rFonts w:ascii="Times New Roman" w:hAnsi="Times New Roman"/>
                <w:sz w:val="16"/>
                <w:szCs w:val="16"/>
                <w:lang w:val="en-US"/>
              </w:rPr>
            </w:pPr>
            <w:r w:rsidRPr="00626E32">
              <w:rPr>
                <w:rFonts w:ascii="Times New Roman" w:hAnsi="Times New Roman"/>
                <w:sz w:val="16"/>
                <w:szCs w:val="16"/>
                <w:lang w:val="en-US"/>
              </w:rPr>
              <w:t xml:space="preserve">≤ </w:t>
            </w:r>
            <w:r>
              <w:rPr>
                <w:rFonts w:ascii="Times New Roman" w:hAnsi="Times New Roman"/>
                <w:sz w:val="16"/>
                <w:szCs w:val="16"/>
                <w:lang w:val="en-US"/>
              </w:rPr>
              <w:t>6.5</w:t>
            </w:r>
          </w:p>
        </w:tc>
        <w:tc>
          <w:tcPr>
            <w:tcW w:w="1109" w:type="dxa"/>
            <w:tcBorders>
              <w:top w:val="single" w:sz="4" w:space="0" w:color="auto"/>
              <w:left w:val="single" w:sz="4" w:space="0" w:color="auto"/>
              <w:bottom w:val="single" w:sz="4" w:space="0" w:color="auto"/>
              <w:right w:val="single" w:sz="4" w:space="0" w:color="auto"/>
            </w:tcBorders>
            <w:hideMark/>
          </w:tcPr>
          <w:p w14:paraId="42585E0E" w14:textId="49C09A46" w:rsidR="0000370C" w:rsidRPr="00626E32" w:rsidRDefault="0000370C" w:rsidP="008C313A">
            <w:pPr>
              <w:pStyle w:val="TAC"/>
              <w:rPr>
                <w:rFonts w:ascii="Times New Roman" w:hAnsi="Times New Roman"/>
                <w:sz w:val="16"/>
                <w:szCs w:val="16"/>
                <w:lang w:val="en-US"/>
              </w:rPr>
            </w:pPr>
            <w:r w:rsidRPr="00626E32">
              <w:rPr>
                <w:rFonts w:ascii="Times New Roman" w:hAnsi="Times New Roman"/>
                <w:sz w:val="16"/>
                <w:szCs w:val="16"/>
                <w:lang w:val="en-US"/>
              </w:rPr>
              <w:t xml:space="preserve">≤ </w:t>
            </w:r>
            <w:r>
              <w:rPr>
                <w:rFonts w:ascii="Times New Roman" w:hAnsi="Times New Roman"/>
                <w:sz w:val="16"/>
                <w:szCs w:val="16"/>
                <w:lang w:val="en-US"/>
              </w:rPr>
              <w:t>3.0</w:t>
            </w:r>
          </w:p>
        </w:tc>
        <w:tc>
          <w:tcPr>
            <w:tcW w:w="1276" w:type="dxa"/>
            <w:tcBorders>
              <w:top w:val="single" w:sz="4" w:space="0" w:color="auto"/>
              <w:left w:val="single" w:sz="4" w:space="0" w:color="auto"/>
              <w:bottom w:val="single" w:sz="4" w:space="0" w:color="auto"/>
              <w:right w:val="single" w:sz="4" w:space="0" w:color="auto"/>
            </w:tcBorders>
            <w:hideMark/>
          </w:tcPr>
          <w:p w14:paraId="1DF8F1C8" w14:textId="477F0D34" w:rsidR="0000370C" w:rsidRPr="00626E32" w:rsidRDefault="0000370C" w:rsidP="008C313A">
            <w:pPr>
              <w:pStyle w:val="TAC"/>
              <w:rPr>
                <w:rFonts w:ascii="Times New Roman" w:hAnsi="Times New Roman"/>
                <w:sz w:val="16"/>
                <w:szCs w:val="16"/>
                <w:lang w:val="en-US"/>
              </w:rPr>
            </w:pPr>
            <w:r w:rsidRPr="00626E32">
              <w:rPr>
                <w:rFonts w:ascii="Times New Roman" w:hAnsi="Times New Roman"/>
                <w:sz w:val="16"/>
                <w:szCs w:val="16"/>
                <w:lang w:val="en-US"/>
              </w:rPr>
              <w:t xml:space="preserve">≤ </w:t>
            </w:r>
            <w:r>
              <w:rPr>
                <w:rFonts w:ascii="Times New Roman" w:hAnsi="Times New Roman"/>
                <w:sz w:val="16"/>
                <w:szCs w:val="16"/>
                <w:lang w:val="en-US"/>
              </w:rPr>
              <w:t>1.</w:t>
            </w:r>
            <w:r w:rsidR="005A1D3C">
              <w:rPr>
                <w:rFonts w:ascii="Times New Roman" w:hAnsi="Times New Roman"/>
                <w:sz w:val="16"/>
                <w:szCs w:val="16"/>
                <w:lang w:val="en-US"/>
              </w:rPr>
              <w:t>5</w:t>
            </w:r>
          </w:p>
        </w:tc>
        <w:tc>
          <w:tcPr>
            <w:tcW w:w="1159" w:type="dxa"/>
          </w:tcPr>
          <w:p w14:paraId="2338412B" w14:textId="46CA6D1A" w:rsidR="0000370C" w:rsidRPr="00626E32" w:rsidRDefault="0000370C" w:rsidP="008C313A">
            <w:pPr>
              <w:spacing w:after="0"/>
              <w:rPr>
                <w:sz w:val="16"/>
                <w:szCs w:val="16"/>
              </w:rPr>
            </w:pPr>
            <w:r w:rsidRPr="00626E32">
              <w:rPr>
                <w:sz w:val="16"/>
                <w:szCs w:val="16"/>
                <w:lang w:val="en-US"/>
              </w:rPr>
              <w:t xml:space="preserve">≤ </w:t>
            </w:r>
            <w:r>
              <w:rPr>
                <w:sz w:val="16"/>
                <w:szCs w:val="16"/>
                <w:lang w:val="en-US"/>
              </w:rPr>
              <w:t>1</w:t>
            </w:r>
            <w:r w:rsidRPr="00626E32">
              <w:rPr>
                <w:sz w:val="16"/>
                <w:szCs w:val="16"/>
                <w:lang w:val="en-US"/>
              </w:rPr>
              <w:t>.5</w:t>
            </w:r>
          </w:p>
        </w:tc>
      </w:tr>
      <w:tr w:rsidR="00201D85" w:rsidRPr="00676F14" w14:paraId="2EC2EED3" w14:textId="4BA93B89" w:rsidTr="003C14AA">
        <w:trPr>
          <w:jc w:val="center"/>
        </w:trPr>
        <w:tc>
          <w:tcPr>
            <w:tcW w:w="1129" w:type="dxa"/>
            <w:tcBorders>
              <w:top w:val="single" w:sz="4" w:space="0" w:color="auto"/>
              <w:left w:val="single" w:sz="4" w:space="0" w:color="auto"/>
              <w:bottom w:val="single" w:sz="4" w:space="0" w:color="auto"/>
            </w:tcBorders>
          </w:tcPr>
          <w:p w14:paraId="0FA2A823" w14:textId="77777777" w:rsidR="00201D85" w:rsidRPr="00626E32" w:rsidRDefault="00201D85" w:rsidP="008C313A">
            <w:pPr>
              <w:spacing w:after="0"/>
              <w:rPr>
                <w:sz w:val="16"/>
                <w:szCs w:val="16"/>
                <w:lang w:val="en-US"/>
              </w:rPr>
            </w:pPr>
          </w:p>
        </w:tc>
        <w:tc>
          <w:tcPr>
            <w:tcW w:w="5954" w:type="dxa"/>
            <w:gridSpan w:val="5"/>
            <w:tcBorders>
              <w:top w:val="single" w:sz="4" w:space="0" w:color="auto"/>
              <w:left w:val="single" w:sz="4" w:space="0" w:color="auto"/>
              <w:bottom w:val="single" w:sz="4" w:space="0" w:color="auto"/>
            </w:tcBorders>
            <w:shd w:val="clear" w:color="auto" w:fill="auto"/>
            <w:vAlign w:val="center"/>
          </w:tcPr>
          <w:p w14:paraId="365DCBD0" w14:textId="68473AAB" w:rsidR="00201D85" w:rsidRPr="00626E32" w:rsidRDefault="00201D85" w:rsidP="008C313A">
            <w:pPr>
              <w:spacing w:after="0"/>
              <w:rPr>
                <w:sz w:val="16"/>
                <w:szCs w:val="16"/>
              </w:rPr>
            </w:pPr>
            <w:r w:rsidRPr="00626E32">
              <w:rPr>
                <w:sz w:val="16"/>
                <w:szCs w:val="16"/>
                <w:lang w:val="en-US"/>
              </w:rPr>
              <w:t>NOTE 1: Applicable for UE operating in TDD mode with Pi/2 BPSK modulation and UE indicates support for UE capability powerBoosting-pi2BPSK and if the IE powerBoostPi2BPSK is set to 1 and 25% or less slots in radio frame are used for UL transmission for bands n34, n39, n40, n41, n77, n78 and n79. The reference power of 0 dB MPR is 29 dBm.</w:t>
            </w:r>
          </w:p>
        </w:tc>
      </w:tr>
    </w:tbl>
    <w:p w14:paraId="3F08C4AB" w14:textId="4E958850" w:rsidR="00D2660D" w:rsidRDefault="00D2660D" w:rsidP="00A70DD2">
      <w:pPr>
        <w:spacing w:after="0"/>
      </w:pPr>
    </w:p>
    <w:p w14:paraId="2A817D00" w14:textId="2786D240" w:rsidR="004E3665" w:rsidRDefault="004E3665" w:rsidP="004E3665">
      <w:pPr>
        <w:spacing w:after="0"/>
      </w:pPr>
      <w:r w:rsidRPr="002A25FC">
        <w:rPr>
          <w:b/>
          <w:bCs/>
        </w:rPr>
        <w:t>Proposal</w:t>
      </w:r>
      <w:r w:rsidR="003902E4">
        <w:rPr>
          <w:b/>
          <w:bCs/>
        </w:rPr>
        <w:t xml:space="preserve"> 2</w:t>
      </w:r>
      <w:r w:rsidRPr="002A25FC">
        <w:rPr>
          <w:b/>
          <w:bCs/>
        </w:rPr>
        <w:t>:</w:t>
      </w:r>
      <w:r w:rsidRPr="004E3665">
        <w:t xml:space="preserve"> In case the maximum power boost </w:t>
      </w:r>
      <w:r w:rsidR="001C474E">
        <w:t>would</w:t>
      </w:r>
      <w:r w:rsidRPr="004E3665">
        <w:t xml:space="preserve"> be set to 1.5dB </w:t>
      </w:r>
      <w:r>
        <w:t>use MPR provided in Table 6.</w:t>
      </w:r>
    </w:p>
    <w:p w14:paraId="143403C6" w14:textId="77777777" w:rsidR="004E3665" w:rsidRDefault="004E3665" w:rsidP="00A86960">
      <w:pPr>
        <w:spacing w:after="0"/>
        <w:jc w:val="both"/>
      </w:pPr>
    </w:p>
    <w:p w14:paraId="599B3862" w14:textId="3E88BFC7" w:rsidR="00A86960" w:rsidRDefault="00A86960" w:rsidP="00A86960">
      <w:pPr>
        <w:spacing w:after="0"/>
        <w:jc w:val="both"/>
      </w:pPr>
      <w:r>
        <w:t>In case the power boost is limited to 1dB there seems to be no advantage in specifying more th</w:t>
      </w:r>
      <w:r w:rsidR="006A1FE9">
        <w:t>a</w:t>
      </w:r>
      <w:r>
        <w:t xml:space="preserve">n </w:t>
      </w:r>
      <w:r w:rsidR="006A1FE9">
        <w:t>three regions</w:t>
      </w:r>
      <w:r w:rsidR="00610249">
        <w:t>. Those three regions</w:t>
      </w:r>
      <w:r w:rsidR="006A1FE9">
        <w:t xml:space="preserve"> would be </w:t>
      </w:r>
      <w:r w:rsidR="002751FC">
        <w:t>adjusted</w:t>
      </w:r>
      <w:r>
        <w:t xml:space="preserve"> version</w:t>
      </w:r>
      <w:r w:rsidR="00DF3EBE">
        <w:t>s</w:t>
      </w:r>
      <w:r>
        <w:t xml:space="preserve"> of</w:t>
      </w:r>
      <w:r w:rsidR="006E259A">
        <w:t xml:space="preserve"> edge,</w:t>
      </w:r>
      <w:r>
        <w:t xml:space="preserve"> outer and inner allocations.</w:t>
      </w:r>
      <w:r w:rsidR="006D5B56">
        <w:t xml:space="preserve"> Even as it would not </w:t>
      </w:r>
      <w:r w:rsidR="00C5227C">
        <w:t>directly</w:t>
      </w:r>
      <w:r w:rsidR="006D5B56">
        <w:t xml:space="preserve"> follow the original </w:t>
      </w:r>
      <w:r w:rsidR="00D2550C">
        <w:t>intention</w:t>
      </w:r>
      <w:r w:rsidR="00AC6785">
        <w:t xml:space="preserve"> of the regions</w:t>
      </w:r>
      <w:r w:rsidR="00D2550C">
        <w:t>,</w:t>
      </w:r>
      <w:r w:rsidR="006D5B56">
        <w:t xml:space="preserve"> the naming </w:t>
      </w:r>
      <w:r w:rsidR="00D2550C">
        <w:t>of</w:t>
      </w:r>
      <w:r w:rsidR="006D5B56">
        <w:t xml:space="preserve"> </w:t>
      </w:r>
      <w:r w:rsidR="00D2550C">
        <w:t>‘</w:t>
      </w:r>
      <w:r w:rsidR="006D5B56">
        <w:t>in</w:t>
      </w:r>
      <w:r w:rsidR="0006789A">
        <w:t>n</w:t>
      </w:r>
      <w:r w:rsidR="006D5B56">
        <w:t>er</w:t>
      </w:r>
      <w:r w:rsidR="00D2550C">
        <w:t>’</w:t>
      </w:r>
      <w:r w:rsidR="006D5B56">
        <w:t xml:space="preserve"> and </w:t>
      </w:r>
      <w:r w:rsidR="00D2550C">
        <w:t>‘</w:t>
      </w:r>
      <w:r w:rsidR="006D5B56">
        <w:t>outer</w:t>
      </w:r>
      <w:r w:rsidR="00D2550C">
        <w:t>’ could be reused</w:t>
      </w:r>
      <w:r w:rsidR="006D5B56">
        <w:t>.</w:t>
      </w:r>
      <w:r>
        <w:t xml:space="preserve"> Consequently, we would propose to use region A2 to define Inner RB allocations as it</w:t>
      </w:r>
      <w:r w:rsidR="00610249">
        <w:t xml:space="preserve"> efficiently covers the RB allocations which</w:t>
      </w:r>
      <w:r>
        <w:t xml:space="preserve"> </w:t>
      </w:r>
      <w:r w:rsidR="00610249">
        <w:t>have potential for</w:t>
      </w:r>
      <w:r>
        <w:t xml:space="preserve"> full power boost. The remaining allocations would be defined as Outer RB allocations. Edge RB allocations should be included to account for the increase</w:t>
      </w:r>
      <w:r w:rsidR="00DF3EBE">
        <w:t>d</w:t>
      </w:r>
      <w:r>
        <w:t xml:space="preserve"> power backoff needs. The MPR for </w:t>
      </w:r>
      <w:r w:rsidR="00DF3EBE">
        <w:t>edge RB allocations</w:t>
      </w:r>
      <w:r>
        <w:t xml:space="preserve"> follows the suggestion in [4].</w:t>
      </w:r>
    </w:p>
    <w:p w14:paraId="3D5618D1" w14:textId="77777777" w:rsidR="00A86960" w:rsidRDefault="00A86960" w:rsidP="00A70DD2">
      <w:pPr>
        <w:spacing w:after="0"/>
      </w:pPr>
    </w:p>
    <w:p w14:paraId="403BBB01" w14:textId="363171E5" w:rsidR="008D7F14" w:rsidRDefault="008D7F14" w:rsidP="008D7F14">
      <w:pPr>
        <w:spacing w:after="0"/>
      </w:pPr>
    </w:p>
    <w:p w14:paraId="21EB3496" w14:textId="4C5676E8" w:rsidR="004E3665" w:rsidRDefault="004E3665" w:rsidP="004E3665">
      <w:pPr>
        <w:spacing w:after="0"/>
        <w:jc w:val="center"/>
      </w:pPr>
      <w:r>
        <w:t>Table 7: MPR for maximum power boost of 1.0dB</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442"/>
        <w:gridCol w:w="1109"/>
        <w:gridCol w:w="1109"/>
        <w:gridCol w:w="1301"/>
      </w:tblGrid>
      <w:tr w:rsidR="008D7F14" w:rsidRPr="00676F14" w14:paraId="78A701D4" w14:textId="77777777" w:rsidTr="008D7F14">
        <w:trPr>
          <w:jc w:val="center"/>
        </w:trPr>
        <w:tc>
          <w:tcPr>
            <w:tcW w:w="2430" w:type="dxa"/>
            <w:gridSpan w:val="2"/>
            <w:tcBorders>
              <w:top w:val="single" w:sz="4" w:space="0" w:color="auto"/>
              <w:left w:val="single" w:sz="4" w:space="0" w:color="auto"/>
              <w:bottom w:val="nil"/>
              <w:right w:val="single" w:sz="4" w:space="0" w:color="auto"/>
            </w:tcBorders>
            <w:shd w:val="clear" w:color="auto" w:fill="auto"/>
            <w:hideMark/>
          </w:tcPr>
          <w:p w14:paraId="4E81F964" w14:textId="77777777" w:rsidR="008D7F14" w:rsidRPr="00626E32" w:rsidRDefault="008D7F14" w:rsidP="005B6791">
            <w:pPr>
              <w:pStyle w:val="TAC"/>
              <w:rPr>
                <w:rFonts w:ascii="Times New Roman" w:hAnsi="Times New Roman"/>
                <w:sz w:val="16"/>
                <w:szCs w:val="16"/>
                <w:lang w:val="en-US"/>
              </w:rPr>
            </w:pPr>
            <w:r w:rsidRPr="00626E32">
              <w:rPr>
                <w:rFonts w:ascii="Times New Roman" w:hAnsi="Times New Roman"/>
                <w:sz w:val="16"/>
                <w:szCs w:val="16"/>
                <w:lang w:val="en-US"/>
              </w:rPr>
              <w:t>Modulation</w:t>
            </w:r>
          </w:p>
        </w:tc>
        <w:tc>
          <w:tcPr>
            <w:tcW w:w="3519" w:type="dxa"/>
            <w:gridSpan w:val="3"/>
            <w:tcBorders>
              <w:top w:val="single" w:sz="4" w:space="0" w:color="auto"/>
              <w:left w:val="single" w:sz="4" w:space="0" w:color="auto"/>
              <w:bottom w:val="single" w:sz="4" w:space="0" w:color="auto"/>
            </w:tcBorders>
          </w:tcPr>
          <w:p w14:paraId="6B495DF9" w14:textId="77777777" w:rsidR="008D7F14" w:rsidRPr="00626E32" w:rsidRDefault="008D7F14" w:rsidP="005B6791">
            <w:pPr>
              <w:spacing w:after="0"/>
              <w:jc w:val="center"/>
              <w:rPr>
                <w:sz w:val="16"/>
                <w:szCs w:val="16"/>
              </w:rPr>
            </w:pPr>
            <w:r w:rsidRPr="00626E32">
              <w:rPr>
                <w:sz w:val="16"/>
                <w:szCs w:val="16"/>
                <w:lang w:val="en-US"/>
              </w:rPr>
              <w:t>MPR (dB)</w:t>
            </w:r>
          </w:p>
        </w:tc>
      </w:tr>
      <w:tr w:rsidR="008D7F14" w:rsidRPr="00676F14" w14:paraId="3C186486" w14:textId="77777777" w:rsidTr="008D7F14">
        <w:trPr>
          <w:trHeight w:val="248"/>
          <w:jc w:val="center"/>
        </w:trPr>
        <w:tc>
          <w:tcPr>
            <w:tcW w:w="2430" w:type="dxa"/>
            <w:gridSpan w:val="2"/>
            <w:tcBorders>
              <w:top w:val="nil"/>
              <w:left w:val="single" w:sz="4" w:space="0" w:color="auto"/>
              <w:bottom w:val="single" w:sz="4" w:space="0" w:color="auto"/>
              <w:right w:val="single" w:sz="4" w:space="0" w:color="auto"/>
            </w:tcBorders>
            <w:shd w:val="clear" w:color="auto" w:fill="auto"/>
            <w:hideMark/>
          </w:tcPr>
          <w:p w14:paraId="39FE2345" w14:textId="77777777" w:rsidR="008D7F14" w:rsidRPr="00626E32" w:rsidRDefault="008D7F14" w:rsidP="005B6791">
            <w:pPr>
              <w:pStyle w:val="TAC"/>
              <w:rPr>
                <w:rFonts w:ascii="Times New Roman" w:hAnsi="Times New Roman"/>
                <w:sz w:val="16"/>
                <w:szCs w:val="16"/>
                <w:lang w:val="en-US"/>
              </w:rPr>
            </w:pPr>
          </w:p>
        </w:tc>
        <w:tc>
          <w:tcPr>
            <w:tcW w:w="1109" w:type="dxa"/>
            <w:tcBorders>
              <w:top w:val="single" w:sz="4" w:space="0" w:color="auto"/>
              <w:left w:val="single" w:sz="4" w:space="0" w:color="auto"/>
              <w:bottom w:val="single" w:sz="4" w:space="0" w:color="auto"/>
              <w:right w:val="single" w:sz="4" w:space="0" w:color="auto"/>
            </w:tcBorders>
          </w:tcPr>
          <w:p w14:paraId="659BCE47" w14:textId="77777777" w:rsidR="008D7F14" w:rsidRDefault="008D7F14" w:rsidP="005B6791">
            <w:pPr>
              <w:pStyle w:val="TAC"/>
              <w:rPr>
                <w:rFonts w:ascii="Times New Roman" w:hAnsi="Times New Roman"/>
                <w:sz w:val="16"/>
                <w:szCs w:val="16"/>
                <w:lang w:val="en-US"/>
              </w:rPr>
            </w:pPr>
            <w:r>
              <w:rPr>
                <w:rFonts w:ascii="Times New Roman" w:hAnsi="Times New Roman"/>
                <w:sz w:val="16"/>
                <w:szCs w:val="16"/>
                <w:lang w:val="en-US"/>
              </w:rPr>
              <w:t>Edge</w:t>
            </w:r>
          </w:p>
        </w:tc>
        <w:tc>
          <w:tcPr>
            <w:tcW w:w="1109" w:type="dxa"/>
            <w:tcBorders>
              <w:top w:val="single" w:sz="4" w:space="0" w:color="auto"/>
              <w:left w:val="single" w:sz="4" w:space="0" w:color="auto"/>
              <w:bottom w:val="single" w:sz="4" w:space="0" w:color="auto"/>
              <w:right w:val="single" w:sz="4" w:space="0" w:color="auto"/>
            </w:tcBorders>
            <w:hideMark/>
          </w:tcPr>
          <w:p w14:paraId="0B2CE5E4" w14:textId="77777777" w:rsidR="008D7F14" w:rsidRDefault="008D7F14" w:rsidP="005B6791">
            <w:pPr>
              <w:pStyle w:val="TAC"/>
              <w:rPr>
                <w:rFonts w:ascii="Times New Roman" w:hAnsi="Times New Roman"/>
                <w:sz w:val="16"/>
                <w:szCs w:val="16"/>
                <w:lang w:val="en-US"/>
              </w:rPr>
            </w:pPr>
            <w:r>
              <w:rPr>
                <w:rFonts w:ascii="Times New Roman" w:hAnsi="Times New Roman"/>
                <w:sz w:val="16"/>
                <w:szCs w:val="16"/>
                <w:lang w:val="en-US"/>
              </w:rPr>
              <w:t xml:space="preserve">Outer </w:t>
            </w:r>
          </w:p>
          <w:p w14:paraId="25456D2F" w14:textId="7AEB1A8D" w:rsidR="008D7F14" w:rsidRPr="00626E32" w:rsidRDefault="008D7F14" w:rsidP="005B6791">
            <w:pPr>
              <w:pStyle w:val="TAC"/>
              <w:rPr>
                <w:rFonts w:ascii="Times New Roman" w:hAnsi="Times New Roman"/>
                <w:sz w:val="16"/>
                <w:szCs w:val="16"/>
                <w:lang w:val="en-US"/>
              </w:rPr>
            </w:pPr>
            <w:r>
              <w:rPr>
                <w:rFonts w:ascii="Times New Roman" w:hAnsi="Times New Roman"/>
                <w:sz w:val="16"/>
                <w:szCs w:val="16"/>
                <w:lang w:val="en-US"/>
              </w:rPr>
              <w:t>(</w:t>
            </w:r>
            <w:r w:rsidR="00281EF9">
              <w:rPr>
                <w:rFonts w:ascii="Times New Roman" w:hAnsi="Times New Roman"/>
                <w:sz w:val="16"/>
                <w:szCs w:val="16"/>
                <w:lang w:val="en-US"/>
              </w:rPr>
              <w:t>not</w:t>
            </w:r>
            <w:r>
              <w:rPr>
                <w:rFonts w:ascii="Times New Roman" w:hAnsi="Times New Roman"/>
                <w:sz w:val="16"/>
                <w:szCs w:val="16"/>
                <w:lang w:val="en-US"/>
              </w:rPr>
              <w:t xml:space="preserve"> A2)</w:t>
            </w:r>
          </w:p>
        </w:tc>
        <w:tc>
          <w:tcPr>
            <w:tcW w:w="1301" w:type="dxa"/>
            <w:tcBorders>
              <w:top w:val="single" w:sz="4" w:space="0" w:color="auto"/>
              <w:left w:val="single" w:sz="4" w:space="0" w:color="auto"/>
              <w:bottom w:val="single" w:sz="4" w:space="0" w:color="auto"/>
              <w:right w:val="single" w:sz="4" w:space="0" w:color="auto"/>
            </w:tcBorders>
            <w:hideMark/>
          </w:tcPr>
          <w:p w14:paraId="737A736C" w14:textId="5CDD4D27" w:rsidR="008D7F14" w:rsidRPr="00626E32" w:rsidRDefault="008D7F14" w:rsidP="005B6791">
            <w:pPr>
              <w:pStyle w:val="TAC"/>
              <w:rPr>
                <w:rFonts w:ascii="Times New Roman" w:hAnsi="Times New Roman"/>
                <w:sz w:val="16"/>
                <w:szCs w:val="16"/>
                <w:lang w:val="en-US"/>
              </w:rPr>
            </w:pPr>
            <w:r>
              <w:rPr>
                <w:rFonts w:ascii="Times New Roman" w:hAnsi="Times New Roman"/>
                <w:sz w:val="16"/>
                <w:szCs w:val="16"/>
                <w:lang w:val="en-US"/>
              </w:rPr>
              <w:t>Inner (</w:t>
            </w:r>
            <w:r w:rsidRPr="00626E32">
              <w:rPr>
                <w:rFonts w:ascii="Times New Roman" w:hAnsi="Times New Roman"/>
                <w:sz w:val="16"/>
                <w:szCs w:val="16"/>
                <w:lang w:val="en-US"/>
              </w:rPr>
              <w:t>A</w:t>
            </w:r>
            <w:r>
              <w:rPr>
                <w:rFonts w:ascii="Times New Roman" w:hAnsi="Times New Roman"/>
                <w:sz w:val="16"/>
                <w:szCs w:val="16"/>
                <w:lang w:val="en-US"/>
              </w:rPr>
              <w:t>2)</w:t>
            </w:r>
          </w:p>
        </w:tc>
      </w:tr>
      <w:tr w:rsidR="008D7F14" w:rsidRPr="00676F14" w14:paraId="66E8E4B4" w14:textId="77777777" w:rsidTr="00D61956">
        <w:trPr>
          <w:jc w:val="center"/>
        </w:trPr>
        <w:tc>
          <w:tcPr>
            <w:tcW w:w="9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D54CDD" w14:textId="77777777" w:rsidR="008D7F14" w:rsidRPr="00626E32" w:rsidRDefault="008D7F14" w:rsidP="005B6791">
            <w:pPr>
              <w:pStyle w:val="TAC"/>
              <w:rPr>
                <w:rFonts w:ascii="Times New Roman" w:hAnsi="Times New Roman"/>
                <w:sz w:val="16"/>
                <w:szCs w:val="16"/>
                <w:lang w:val="en-US"/>
              </w:rPr>
            </w:pPr>
            <w:r w:rsidRPr="00626E32">
              <w:rPr>
                <w:rFonts w:ascii="Times New Roman" w:hAnsi="Times New Roman"/>
                <w:sz w:val="16"/>
                <w:szCs w:val="16"/>
                <w:lang w:val="en-US"/>
              </w:rPr>
              <w:t>DFT-s-OFDM</w:t>
            </w:r>
          </w:p>
        </w:tc>
        <w:tc>
          <w:tcPr>
            <w:tcW w:w="1442" w:type="dxa"/>
            <w:tcBorders>
              <w:top w:val="single" w:sz="4" w:space="0" w:color="auto"/>
              <w:left w:val="single" w:sz="4" w:space="0" w:color="auto"/>
              <w:bottom w:val="single" w:sz="4" w:space="0" w:color="auto"/>
              <w:right w:val="single" w:sz="4" w:space="0" w:color="auto"/>
            </w:tcBorders>
          </w:tcPr>
          <w:p w14:paraId="27F26825" w14:textId="77777777" w:rsidR="008D7F14" w:rsidRPr="00626E32" w:rsidRDefault="008D7F14" w:rsidP="005B6791">
            <w:pPr>
              <w:pStyle w:val="TAC"/>
              <w:rPr>
                <w:rFonts w:ascii="Times New Roman" w:hAnsi="Times New Roman"/>
                <w:sz w:val="16"/>
                <w:szCs w:val="16"/>
                <w:lang w:val="en-US"/>
              </w:rPr>
            </w:pPr>
            <w:r w:rsidRPr="00626E32">
              <w:rPr>
                <w:rFonts w:ascii="Times New Roman" w:hAnsi="Times New Roman"/>
                <w:sz w:val="16"/>
                <w:szCs w:val="16"/>
                <w:lang w:val="en-US"/>
              </w:rPr>
              <w:t>Pi/2 BPSK with Pi/2 BPSK DMRS</w:t>
            </w:r>
            <w:r w:rsidRPr="00C04190">
              <w:rPr>
                <w:rFonts w:ascii="Times New Roman" w:hAnsi="Times New Roman"/>
                <w:sz w:val="16"/>
                <w:szCs w:val="16"/>
                <w:vertAlign w:val="superscript"/>
                <w:lang w:val="en-US"/>
              </w:rPr>
              <w:t>1</w:t>
            </w:r>
          </w:p>
        </w:tc>
        <w:tc>
          <w:tcPr>
            <w:tcW w:w="1109" w:type="dxa"/>
            <w:tcBorders>
              <w:top w:val="single" w:sz="4" w:space="0" w:color="auto"/>
              <w:left w:val="single" w:sz="4" w:space="0" w:color="auto"/>
              <w:bottom w:val="single" w:sz="4" w:space="0" w:color="auto"/>
              <w:right w:val="single" w:sz="4" w:space="0" w:color="auto"/>
            </w:tcBorders>
          </w:tcPr>
          <w:p w14:paraId="19920D37" w14:textId="7A80ED11" w:rsidR="008D7F14" w:rsidRPr="00626E32" w:rsidRDefault="008D7F14" w:rsidP="005B6791">
            <w:pPr>
              <w:pStyle w:val="TAC"/>
              <w:rPr>
                <w:rFonts w:ascii="Times New Roman" w:hAnsi="Times New Roman"/>
                <w:sz w:val="16"/>
                <w:szCs w:val="16"/>
                <w:lang w:val="en-US"/>
              </w:rPr>
            </w:pPr>
            <w:r w:rsidRPr="00626E32">
              <w:rPr>
                <w:rFonts w:ascii="Times New Roman" w:hAnsi="Times New Roman"/>
                <w:sz w:val="16"/>
                <w:szCs w:val="16"/>
                <w:lang w:val="en-US"/>
              </w:rPr>
              <w:t xml:space="preserve">≤ </w:t>
            </w:r>
            <w:r>
              <w:rPr>
                <w:rFonts w:ascii="Times New Roman" w:hAnsi="Times New Roman"/>
                <w:sz w:val="16"/>
                <w:szCs w:val="16"/>
                <w:lang w:val="en-US"/>
              </w:rPr>
              <w:t>6.</w:t>
            </w:r>
            <w:r w:rsidR="009571D6">
              <w:rPr>
                <w:rFonts w:ascii="Times New Roman" w:hAnsi="Times New Roman"/>
                <w:sz w:val="16"/>
                <w:szCs w:val="16"/>
                <w:lang w:val="en-US"/>
              </w:rPr>
              <w:t>5</w:t>
            </w:r>
          </w:p>
        </w:tc>
        <w:tc>
          <w:tcPr>
            <w:tcW w:w="1109" w:type="dxa"/>
            <w:tcBorders>
              <w:top w:val="single" w:sz="4" w:space="0" w:color="auto"/>
              <w:left w:val="single" w:sz="4" w:space="0" w:color="auto"/>
              <w:bottom w:val="single" w:sz="4" w:space="0" w:color="auto"/>
              <w:right w:val="single" w:sz="4" w:space="0" w:color="auto"/>
            </w:tcBorders>
            <w:hideMark/>
          </w:tcPr>
          <w:p w14:paraId="1311AC2F" w14:textId="77777777" w:rsidR="008D7F14" w:rsidRPr="00626E32" w:rsidRDefault="008D7F14" w:rsidP="005B6791">
            <w:pPr>
              <w:pStyle w:val="TAC"/>
              <w:rPr>
                <w:rFonts w:ascii="Times New Roman" w:hAnsi="Times New Roman"/>
                <w:sz w:val="16"/>
                <w:szCs w:val="16"/>
                <w:lang w:val="en-US"/>
              </w:rPr>
            </w:pPr>
            <w:r w:rsidRPr="00626E32">
              <w:rPr>
                <w:rFonts w:ascii="Times New Roman" w:hAnsi="Times New Roman"/>
                <w:sz w:val="16"/>
                <w:szCs w:val="16"/>
                <w:lang w:val="en-US"/>
              </w:rPr>
              <w:t xml:space="preserve">≤ </w:t>
            </w:r>
            <w:r>
              <w:rPr>
                <w:rFonts w:ascii="Times New Roman" w:hAnsi="Times New Roman"/>
                <w:sz w:val="16"/>
                <w:szCs w:val="16"/>
                <w:lang w:val="en-US"/>
              </w:rPr>
              <w:t>3.0</w:t>
            </w:r>
          </w:p>
        </w:tc>
        <w:tc>
          <w:tcPr>
            <w:tcW w:w="1301" w:type="dxa"/>
            <w:tcBorders>
              <w:top w:val="single" w:sz="4" w:space="0" w:color="auto"/>
              <w:left w:val="single" w:sz="4" w:space="0" w:color="auto"/>
              <w:bottom w:val="single" w:sz="4" w:space="0" w:color="auto"/>
              <w:right w:val="single" w:sz="4" w:space="0" w:color="auto"/>
            </w:tcBorders>
            <w:hideMark/>
          </w:tcPr>
          <w:p w14:paraId="28073934" w14:textId="365B970A" w:rsidR="008D7F14" w:rsidRPr="00626E32" w:rsidRDefault="008D7F14" w:rsidP="005B6791">
            <w:pPr>
              <w:pStyle w:val="TAC"/>
              <w:rPr>
                <w:rFonts w:ascii="Times New Roman" w:hAnsi="Times New Roman"/>
                <w:sz w:val="16"/>
                <w:szCs w:val="16"/>
                <w:lang w:val="en-US"/>
              </w:rPr>
            </w:pPr>
            <w:r w:rsidRPr="00626E32">
              <w:rPr>
                <w:rFonts w:ascii="Times New Roman" w:hAnsi="Times New Roman"/>
                <w:sz w:val="16"/>
                <w:szCs w:val="16"/>
                <w:lang w:val="en-US"/>
              </w:rPr>
              <w:t xml:space="preserve">≤ </w:t>
            </w:r>
            <w:r>
              <w:rPr>
                <w:rFonts w:ascii="Times New Roman" w:hAnsi="Times New Roman"/>
                <w:sz w:val="16"/>
                <w:szCs w:val="16"/>
                <w:lang w:val="en-US"/>
              </w:rPr>
              <w:t>2.0</w:t>
            </w:r>
          </w:p>
        </w:tc>
      </w:tr>
      <w:tr w:rsidR="008D7F14" w:rsidRPr="00676F14" w14:paraId="13E5CD3D" w14:textId="77777777" w:rsidTr="00D61956">
        <w:trPr>
          <w:jc w:val="center"/>
        </w:trPr>
        <w:tc>
          <w:tcPr>
            <w:tcW w:w="988" w:type="dxa"/>
            <w:tcBorders>
              <w:top w:val="single" w:sz="4" w:space="0" w:color="auto"/>
              <w:left w:val="single" w:sz="4" w:space="0" w:color="auto"/>
              <w:bottom w:val="single" w:sz="4" w:space="0" w:color="auto"/>
            </w:tcBorders>
          </w:tcPr>
          <w:p w14:paraId="0F9AB22C" w14:textId="77777777" w:rsidR="008D7F14" w:rsidRPr="00626E32" w:rsidRDefault="008D7F14" w:rsidP="005B6791">
            <w:pPr>
              <w:spacing w:after="0"/>
              <w:rPr>
                <w:sz w:val="16"/>
                <w:szCs w:val="16"/>
                <w:lang w:val="en-US"/>
              </w:rPr>
            </w:pPr>
          </w:p>
        </w:tc>
        <w:tc>
          <w:tcPr>
            <w:tcW w:w="4961" w:type="dxa"/>
            <w:gridSpan w:val="4"/>
            <w:tcBorders>
              <w:top w:val="single" w:sz="4" w:space="0" w:color="auto"/>
              <w:left w:val="single" w:sz="4" w:space="0" w:color="auto"/>
              <w:bottom w:val="single" w:sz="4" w:space="0" w:color="auto"/>
            </w:tcBorders>
            <w:shd w:val="clear" w:color="auto" w:fill="auto"/>
            <w:vAlign w:val="center"/>
          </w:tcPr>
          <w:p w14:paraId="3CB20139" w14:textId="77777777" w:rsidR="008D7F14" w:rsidRPr="00626E32" w:rsidRDefault="008D7F14" w:rsidP="005B6791">
            <w:pPr>
              <w:spacing w:after="0"/>
              <w:rPr>
                <w:sz w:val="16"/>
                <w:szCs w:val="16"/>
              </w:rPr>
            </w:pPr>
            <w:r w:rsidRPr="00626E32">
              <w:rPr>
                <w:sz w:val="16"/>
                <w:szCs w:val="16"/>
                <w:lang w:val="en-US"/>
              </w:rPr>
              <w:t>NOTE 1: Applicable for UE operating in TDD mode with Pi/2 BPSK modulation and UE indicates support for UE capability powerBoosting-pi2BPSK and if the IE powerBoostPi2BPSK is set to 1 and 25% or less slots in radio frame are used for UL transmission for bands n34, n39, n40, n41, n77, n78 and n79. The reference power of 0 dB MPR is 29 dBm.</w:t>
            </w:r>
          </w:p>
        </w:tc>
      </w:tr>
    </w:tbl>
    <w:p w14:paraId="4807EC13" w14:textId="5BDE6AEF" w:rsidR="008D7F14" w:rsidRDefault="008D7F14" w:rsidP="00A70DD2">
      <w:pPr>
        <w:spacing w:after="0"/>
      </w:pPr>
    </w:p>
    <w:p w14:paraId="3EB6D6FF" w14:textId="051EE756" w:rsidR="004E3665" w:rsidRDefault="004E3665" w:rsidP="004E3665">
      <w:pPr>
        <w:spacing w:after="0"/>
      </w:pPr>
      <w:r w:rsidRPr="002A25FC">
        <w:rPr>
          <w:b/>
          <w:bCs/>
        </w:rPr>
        <w:t>Proposal</w:t>
      </w:r>
      <w:r w:rsidR="003902E4">
        <w:rPr>
          <w:b/>
          <w:bCs/>
        </w:rPr>
        <w:t xml:space="preserve"> 3</w:t>
      </w:r>
      <w:r w:rsidRPr="002A25FC">
        <w:rPr>
          <w:b/>
          <w:bCs/>
        </w:rPr>
        <w:t>:</w:t>
      </w:r>
      <w:r w:rsidRPr="004E3665">
        <w:t xml:space="preserve"> In case the maximum power boost </w:t>
      </w:r>
      <w:r w:rsidR="001C474E">
        <w:t>would</w:t>
      </w:r>
      <w:r w:rsidRPr="004E3665">
        <w:t xml:space="preserve"> be set to 1.</w:t>
      </w:r>
      <w:r>
        <w:t>0</w:t>
      </w:r>
      <w:r w:rsidRPr="004E3665">
        <w:t xml:space="preserve">dB </w:t>
      </w:r>
      <w:r>
        <w:t>use MPR provided in Table 7.</w:t>
      </w:r>
    </w:p>
    <w:p w14:paraId="247A8852" w14:textId="77777777" w:rsidR="004E3665" w:rsidRDefault="004E3665" w:rsidP="00A70DD2">
      <w:pPr>
        <w:spacing w:after="0"/>
      </w:pPr>
    </w:p>
    <w:p w14:paraId="7EB93D4B" w14:textId="1FF953E2" w:rsidR="00803823" w:rsidRDefault="00803823" w:rsidP="00A70DD2">
      <w:pPr>
        <w:spacing w:after="0"/>
      </w:pPr>
      <w:r>
        <w:t xml:space="preserve">As suggested in [4] the </w:t>
      </w:r>
      <w:r w:rsidR="004B5918">
        <w:t xml:space="preserve">UL slots in a radio frame should be limited to </w:t>
      </w:r>
      <w:r>
        <w:t>25% to guarantee SAR compliance</w:t>
      </w:r>
      <w:r w:rsidR="004B5918">
        <w:t xml:space="preserve"> and it could</w:t>
      </w:r>
      <w:r w:rsidR="00D803A8">
        <w:t xml:space="preserve"> </w:t>
      </w:r>
      <w:r w:rsidR="004B5918">
        <w:t>guarantee better reliability</w:t>
      </w:r>
      <w:r w:rsidR="00D803A8">
        <w:t xml:space="preserve"> as it </w:t>
      </w:r>
      <w:r w:rsidR="00D803A8">
        <w:t>reduce</w:t>
      </w:r>
      <w:r w:rsidR="00D803A8">
        <w:t>s</w:t>
      </w:r>
      <w:r w:rsidR="00D803A8">
        <w:t xml:space="preserve"> the strain on the amplifier</w:t>
      </w:r>
      <w:r w:rsidR="00D803A8">
        <w:t>.</w:t>
      </w:r>
    </w:p>
    <w:p w14:paraId="29E684BB" w14:textId="77777777" w:rsidR="00D73A1D" w:rsidRDefault="00D73A1D" w:rsidP="00A70DD2">
      <w:pPr>
        <w:spacing w:after="0"/>
      </w:pPr>
    </w:p>
    <w:p w14:paraId="1BC0F8C2" w14:textId="372FD5EC" w:rsidR="00803823" w:rsidRDefault="00803823" w:rsidP="00A70DD2">
      <w:pPr>
        <w:spacing w:after="0"/>
      </w:pPr>
      <w:r w:rsidRPr="002A25FC">
        <w:rPr>
          <w:b/>
          <w:bCs/>
        </w:rPr>
        <w:t>Proposal</w:t>
      </w:r>
      <w:r w:rsidR="003902E4">
        <w:rPr>
          <w:b/>
          <w:bCs/>
        </w:rPr>
        <w:t xml:space="preserve"> 4</w:t>
      </w:r>
      <w:r w:rsidRPr="002A25FC">
        <w:rPr>
          <w:b/>
          <w:bCs/>
        </w:rPr>
        <w:t>:</w:t>
      </w:r>
      <w:r>
        <w:rPr>
          <w:b/>
          <w:bCs/>
        </w:rPr>
        <w:t xml:space="preserve"> </w:t>
      </w:r>
      <w:r w:rsidRPr="00803823">
        <w:t>Limit</w:t>
      </w:r>
      <w:r w:rsidR="004F5574">
        <w:t xml:space="preserve"> UL slots in radio frame </w:t>
      </w:r>
      <w:r>
        <w:t>to</w:t>
      </w:r>
      <w:r w:rsidR="005D42E7">
        <w:t xml:space="preserve"> max</w:t>
      </w:r>
      <w:r>
        <w:t xml:space="preserve"> 25%</w:t>
      </w:r>
      <w:r w:rsidR="005B207C">
        <w:t xml:space="preserve"> </w:t>
      </w:r>
      <w:r>
        <w:t>to guarantee SAR compliance</w:t>
      </w:r>
      <w:r w:rsidR="004F5574">
        <w:t xml:space="preserve"> and</w:t>
      </w:r>
      <w:r w:rsidR="00860AFC">
        <w:t xml:space="preserve"> to</w:t>
      </w:r>
      <w:r w:rsidR="004F5574">
        <w:t xml:space="preserve"> reduce strain on amplifier</w:t>
      </w:r>
      <w:r>
        <w:t>.</w:t>
      </w:r>
    </w:p>
    <w:p w14:paraId="7AC774B5" w14:textId="77777777" w:rsidR="004C59D2" w:rsidRDefault="004C59D2" w:rsidP="004C59D2">
      <w:pPr>
        <w:pStyle w:val="Heading1"/>
        <w:pBdr>
          <w:top w:val="single" w:sz="12" w:space="4" w:color="auto"/>
        </w:pBdr>
      </w:pPr>
      <w:proofErr w:type="gramStart"/>
      <w:r>
        <w:t>4  Conclusions</w:t>
      </w:r>
      <w:proofErr w:type="gramEnd"/>
    </w:p>
    <w:p w14:paraId="50D54E38" w14:textId="596BEFE4" w:rsidR="004C59D2" w:rsidRDefault="004C59D2" w:rsidP="004C59D2">
      <w:pPr>
        <w:pStyle w:val="Heading6"/>
        <w:ind w:left="0" w:firstLine="0"/>
        <w:jc w:val="both"/>
        <w:rPr>
          <w:rFonts w:ascii="Times New Roman" w:hAnsi="Times New Roman"/>
        </w:rPr>
      </w:pPr>
      <w:r w:rsidRPr="00245595">
        <w:rPr>
          <w:rFonts w:ascii="Times New Roman" w:hAnsi="Times New Roman"/>
        </w:rPr>
        <w:t>This contribution</w:t>
      </w:r>
      <w:r w:rsidR="009C50EC">
        <w:rPr>
          <w:rFonts w:ascii="Times New Roman" w:hAnsi="Times New Roman"/>
        </w:rPr>
        <w:t xml:space="preserve"> discussed the effect of filter coefficients and channel bandwidth sizes on power boost. It is</w:t>
      </w:r>
      <w:r w:rsidRPr="00245595">
        <w:rPr>
          <w:rFonts w:ascii="Times New Roman" w:hAnsi="Times New Roman"/>
        </w:rPr>
        <w:t xml:space="preserve"> </w:t>
      </w:r>
      <w:r w:rsidR="00730CB5">
        <w:rPr>
          <w:rFonts w:ascii="Times New Roman" w:hAnsi="Times New Roman"/>
        </w:rPr>
        <w:t>propose</w:t>
      </w:r>
      <w:r w:rsidR="009C50EC">
        <w:rPr>
          <w:rFonts w:ascii="Times New Roman" w:hAnsi="Times New Roman"/>
        </w:rPr>
        <w:t>d</w:t>
      </w:r>
      <w:r w:rsidR="00730CB5">
        <w:rPr>
          <w:rFonts w:ascii="Times New Roman" w:hAnsi="Times New Roman"/>
        </w:rPr>
        <w:t xml:space="preserve"> to specify certain RB allocation regions with specific conditions for each region</w:t>
      </w:r>
      <w:r w:rsidR="00D103F3">
        <w:rPr>
          <w:rFonts w:ascii="Times New Roman" w:hAnsi="Times New Roman"/>
        </w:rPr>
        <w:t>. The following proposals are made:</w:t>
      </w:r>
    </w:p>
    <w:p w14:paraId="1CDED4AC" w14:textId="02106F17" w:rsidR="003902E4" w:rsidRDefault="003902E4" w:rsidP="003902E4">
      <w:pPr>
        <w:spacing w:after="120"/>
      </w:pPr>
      <w:r w:rsidRPr="002A25FC">
        <w:rPr>
          <w:b/>
          <w:bCs/>
        </w:rPr>
        <w:t>Proposal</w:t>
      </w:r>
      <w:r>
        <w:rPr>
          <w:b/>
          <w:bCs/>
        </w:rPr>
        <w:t xml:space="preserve"> 1</w:t>
      </w:r>
      <w:r w:rsidRPr="002A25FC">
        <w:rPr>
          <w:b/>
          <w:bCs/>
        </w:rPr>
        <w:t>:</w:t>
      </w:r>
      <w:r>
        <w:t xml:space="preserve"> Use conditions provided in Table 4 and the coefficients in Table 5 for classifying the RB regions.</w:t>
      </w:r>
    </w:p>
    <w:p w14:paraId="3AFC748F" w14:textId="77777777" w:rsidR="003902E4" w:rsidRDefault="003902E4" w:rsidP="003902E4">
      <w:pPr>
        <w:spacing w:after="120"/>
      </w:pPr>
      <w:r w:rsidRPr="002A25FC">
        <w:rPr>
          <w:b/>
          <w:bCs/>
        </w:rPr>
        <w:t>Proposal</w:t>
      </w:r>
      <w:r>
        <w:rPr>
          <w:b/>
          <w:bCs/>
        </w:rPr>
        <w:t xml:space="preserve"> 2</w:t>
      </w:r>
      <w:r w:rsidRPr="002A25FC">
        <w:rPr>
          <w:b/>
          <w:bCs/>
        </w:rPr>
        <w:t>:</w:t>
      </w:r>
      <w:r w:rsidRPr="004E3665">
        <w:t xml:space="preserve"> In case the maximum power boost </w:t>
      </w:r>
      <w:r>
        <w:t>would</w:t>
      </w:r>
      <w:r w:rsidRPr="004E3665">
        <w:t xml:space="preserve"> be set to 1.5dB </w:t>
      </w:r>
      <w:r>
        <w:t>use MPR provided in Table 6.</w:t>
      </w:r>
    </w:p>
    <w:p w14:paraId="661D83AA" w14:textId="77777777" w:rsidR="003902E4" w:rsidRDefault="003902E4" w:rsidP="003902E4">
      <w:pPr>
        <w:spacing w:after="120"/>
      </w:pPr>
      <w:r w:rsidRPr="002A25FC">
        <w:rPr>
          <w:b/>
          <w:bCs/>
        </w:rPr>
        <w:t>Proposal</w:t>
      </w:r>
      <w:r>
        <w:rPr>
          <w:b/>
          <w:bCs/>
        </w:rPr>
        <w:t xml:space="preserve"> 3</w:t>
      </w:r>
      <w:r w:rsidRPr="002A25FC">
        <w:rPr>
          <w:b/>
          <w:bCs/>
        </w:rPr>
        <w:t>:</w:t>
      </w:r>
      <w:r w:rsidRPr="004E3665">
        <w:t xml:space="preserve"> In case the maximum power boost </w:t>
      </w:r>
      <w:r>
        <w:t>would</w:t>
      </w:r>
      <w:r w:rsidRPr="004E3665">
        <w:t xml:space="preserve"> be set to 1.</w:t>
      </w:r>
      <w:r>
        <w:t>0</w:t>
      </w:r>
      <w:r w:rsidRPr="004E3665">
        <w:t xml:space="preserve">dB </w:t>
      </w:r>
      <w:r>
        <w:t>use MPR provided in Table 7.</w:t>
      </w:r>
    </w:p>
    <w:p w14:paraId="60721125" w14:textId="1EFF6D1A" w:rsidR="003902E4" w:rsidRDefault="003902E4" w:rsidP="003902E4">
      <w:pPr>
        <w:spacing w:after="120"/>
      </w:pPr>
      <w:r w:rsidRPr="002A25FC">
        <w:rPr>
          <w:b/>
          <w:bCs/>
        </w:rPr>
        <w:t>Proposal</w:t>
      </w:r>
      <w:r>
        <w:rPr>
          <w:b/>
          <w:bCs/>
        </w:rPr>
        <w:t xml:space="preserve"> 4</w:t>
      </w:r>
      <w:r w:rsidRPr="002A25FC">
        <w:rPr>
          <w:b/>
          <w:bCs/>
        </w:rPr>
        <w:t>:</w:t>
      </w:r>
      <w:r>
        <w:rPr>
          <w:b/>
          <w:bCs/>
        </w:rPr>
        <w:t xml:space="preserve"> </w:t>
      </w:r>
      <w:r w:rsidRPr="00803823">
        <w:t>Limit</w:t>
      </w:r>
      <w:r>
        <w:t xml:space="preserve"> UL slots in radio frame to max 25% to guarantee SAR compliance and</w:t>
      </w:r>
      <w:r w:rsidR="00860AFC">
        <w:t xml:space="preserve"> to</w:t>
      </w:r>
      <w:r>
        <w:t xml:space="preserve"> reduce strain on amplifier.</w:t>
      </w:r>
    </w:p>
    <w:p w14:paraId="466F7F41" w14:textId="77777777" w:rsidR="00730CB5" w:rsidRDefault="00730CB5" w:rsidP="00730CB5">
      <w:pPr>
        <w:spacing w:after="0"/>
      </w:pPr>
    </w:p>
    <w:p w14:paraId="69FB9E44" w14:textId="77777777" w:rsidR="004C59D2" w:rsidRDefault="004C59D2" w:rsidP="004C59D2">
      <w:pPr>
        <w:pStyle w:val="Heading1"/>
      </w:pPr>
      <w:proofErr w:type="gramStart"/>
      <w:r>
        <w:lastRenderedPageBreak/>
        <w:t>5  References</w:t>
      </w:r>
      <w:proofErr w:type="gramEnd"/>
    </w:p>
    <w:bookmarkEnd w:id="0"/>
    <w:p w14:paraId="7FF53E4F" w14:textId="6E755561" w:rsidR="00802491" w:rsidRPr="00802491" w:rsidRDefault="002030FC" w:rsidP="00802491">
      <w:pPr>
        <w:numPr>
          <w:ilvl w:val="0"/>
          <w:numId w:val="11"/>
        </w:numPr>
        <w:rPr>
          <w:bCs/>
          <w:lang w:val="en-US"/>
        </w:rPr>
      </w:pPr>
      <w:r w:rsidRPr="002030FC">
        <w:rPr>
          <w:bCs/>
          <w:lang w:val="en-US"/>
        </w:rPr>
        <w:t>R4- 2202386</w:t>
      </w:r>
      <w:r w:rsidR="00802491">
        <w:rPr>
          <w:bCs/>
          <w:lang w:val="en-US"/>
        </w:rPr>
        <w:t>, “</w:t>
      </w:r>
      <w:r w:rsidRPr="002030FC">
        <w:rPr>
          <w:bCs/>
          <w:lang w:val="en-US"/>
        </w:rPr>
        <w:t xml:space="preserve">WF on </w:t>
      </w:r>
      <w:proofErr w:type="spellStart"/>
      <w:r w:rsidRPr="002030FC">
        <w:rPr>
          <w:bCs/>
          <w:lang w:val="en-US"/>
        </w:rPr>
        <w:t>Optimisations</w:t>
      </w:r>
      <w:proofErr w:type="spellEnd"/>
      <w:r w:rsidRPr="002030FC">
        <w:rPr>
          <w:bCs/>
          <w:lang w:val="en-US"/>
        </w:rPr>
        <w:t xml:space="preserve"> of Pi/2 BPSK UL Power in NR</w:t>
      </w:r>
      <w:r w:rsidR="00802491">
        <w:rPr>
          <w:bCs/>
          <w:lang w:val="en-US"/>
        </w:rPr>
        <w:t xml:space="preserve">”, </w:t>
      </w:r>
      <w:r w:rsidR="00802491" w:rsidRPr="003F5CFC">
        <w:rPr>
          <w:bCs/>
          <w:lang w:val="en-US"/>
        </w:rPr>
        <w:t xml:space="preserve">Huawei, </w:t>
      </w:r>
      <w:proofErr w:type="spellStart"/>
      <w:r w:rsidR="00802491" w:rsidRPr="003F5CFC">
        <w:rPr>
          <w:bCs/>
          <w:lang w:val="en-US"/>
        </w:rPr>
        <w:t>HiSilicon</w:t>
      </w:r>
      <w:proofErr w:type="spellEnd"/>
      <w:r w:rsidR="00802491" w:rsidRPr="003F5CFC">
        <w:rPr>
          <w:bCs/>
          <w:lang w:val="en-US"/>
        </w:rPr>
        <w:t>, Qualcomm</w:t>
      </w:r>
      <w:r w:rsidR="00802491">
        <w:rPr>
          <w:bCs/>
          <w:lang w:val="en-US"/>
        </w:rPr>
        <w:t xml:space="preserve">, </w:t>
      </w:r>
      <w:r w:rsidR="00802491" w:rsidRPr="004F24E4">
        <w:rPr>
          <w:bCs/>
          <w:lang w:val="en-US"/>
        </w:rPr>
        <w:t>3GPP TSG-RAN WG4#</w:t>
      </w:r>
      <w:r w:rsidR="00802491">
        <w:rPr>
          <w:bCs/>
          <w:lang w:val="en-US"/>
        </w:rPr>
        <w:t>101</w:t>
      </w:r>
      <w:r>
        <w:rPr>
          <w:bCs/>
          <w:lang w:val="en-US"/>
        </w:rPr>
        <w:t>-bis</w:t>
      </w:r>
      <w:r w:rsidR="00802491" w:rsidRPr="004F24E4">
        <w:rPr>
          <w:bCs/>
          <w:lang w:val="en-US"/>
        </w:rPr>
        <w:t xml:space="preserve">-e Meeting                                                              </w:t>
      </w:r>
    </w:p>
    <w:p w14:paraId="5B77B5DE" w14:textId="6E48F53E" w:rsidR="008D251A" w:rsidRPr="008D251A" w:rsidRDefault="008D251A" w:rsidP="008D251A">
      <w:pPr>
        <w:numPr>
          <w:ilvl w:val="0"/>
          <w:numId w:val="11"/>
        </w:numPr>
        <w:rPr>
          <w:bCs/>
          <w:lang w:val="en-US"/>
        </w:rPr>
      </w:pPr>
      <w:r w:rsidRPr="004F24E4">
        <w:rPr>
          <w:bCs/>
          <w:lang w:val="en-US"/>
        </w:rPr>
        <w:t>R4-2108018</w:t>
      </w:r>
      <w:r>
        <w:rPr>
          <w:bCs/>
          <w:lang w:val="en-US"/>
        </w:rPr>
        <w:t>, “</w:t>
      </w:r>
      <w:r w:rsidRPr="004F24E4">
        <w:rPr>
          <w:bCs/>
          <w:lang w:val="en-US"/>
        </w:rPr>
        <w:t>WF on waveform configuration, parameters for link simulations and agreements</w:t>
      </w:r>
      <w:r>
        <w:rPr>
          <w:bCs/>
          <w:lang w:val="en-US"/>
        </w:rPr>
        <w:t xml:space="preserve">”, Qualcomm, </w:t>
      </w:r>
      <w:r w:rsidRPr="004F24E4">
        <w:rPr>
          <w:bCs/>
          <w:lang w:val="en-US"/>
        </w:rPr>
        <w:t xml:space="preserve">3GPP TSG-RAN WG4#99-e Meeting </w:t>
      </w:r>
    </w:p>
    <w:p w14:paraId="34578495" w14:textId="0A6D61D2" w:rsidR="009571D6" w:rsidRDefault="009571D6" w:rsidP="00522816">
      <w:pPr>
        <w:numPr>
          <w:ilvl w:val="0"/>
          <w:numId w:val="11"/>
        </w:numPr>
        <w:rPr>
          <w:bCs/>
          <w:lang w:val="en-US"/>
        </w:rPr>
      </w:pPr>
      <w:r w:rsidRPr="009571D6">
        <w:rPr>
          <w:bCs/>
          <w:lang w:val="en-US"/>
        </w:rPr>
        <w:t>R4-2200443</w:t>
      </w:r>
      <w:r w:rsidR="00522816">
        <w:rPr>
          <w:bCs/>
          <w:lang w:val="en-US"/>
        </w:rPr>
        <w:t>, “</w:t>
      </w:r>
      <w:r w:rsidRPr="00995330">
        <w:t>MPR region proposal for PI/2 BPSK power boosting</w:t>
      </w:r>
      <w:r w:rsidR="00522816">
        <w:rPr>
          <w:bCs/>
          <w:lang w:val="en-US"/>
        </w:rPr>
        <w:t xml:space="preserve">”, Apple, </w:t>
      </w:r>
      <w:r w:rsidR="00522816" w:rsidRPr="004F24E4">
        <w:rPr>
          <w:bCs/>
          <w:lang w:val="en-US"/>
        </w:rPr>
        <w:t>3GPP TSG-RAN WG4#</w:t>
      </w:r>
      <w:r w:rsidR="00522816">
        <w:rPr>
          <w:bCs/>
          <w:lang w:val="en-US"/>
        </w:rPr>
        <w:t>101</w:t>
      </w:r>
      <w:r>
        <w:rPr>
          <w:bCs/>
          <w:lang w:val="en-US"/>
        </w:rPr>
        <w:t>-bis</w:t>
      </w:r>
      <w:r w:rsidR="00522816" w:rsidRPr="004F24E4">
        <w:rPr>
          <w:bCs/>
          <w:lang w:val="en-US"/>
        </w:rPr>
        <w:t xml:space="preserve">-e Meeting    </w:t>
      </w:r>
    </w:p>
    <w:p w14:paraId="3D4087D4" w14:textId="0341D6CD" w:rsidR="00522816" w:rsidRPr="005B0343" w:rsidRDefault="009571D6" w:rsidP="005B0343">
      <w:pPr>
        <w:numPr>
          <w:ilvl w:val="0"/>
          <w:numId w:val="11"/>
        </w:numPr>
        <w:rPr>
          <w:bCs/>
          <w:lang w:val="en-US"/>
        </w:rPr>
      </w:pPr>
      <w:r w:rsidRPr="009571D6">
        <w:rPr>
          <w:bCs/>
          <w:lang w:val="en-US"/>
        </w:rPr>
        <w:t>R4-2202029</w:t>
      </w:r>
      <w:r>
        <w:rPr>
          <w:bCs/>
          <w:lang w:val="en-US"/>
        </w:rPr>
        <w:t>, “</w:t>
      </w:r>
      <w:r w:rsidRPr="009571D6">
        <w:rPr>
          <w:bCs/>
          <w:lang w:val="en-US"/>
        </w:rPr>
        <w:t>PC2 Pi/2 BPSK Power Boosting Measurements</w:t>
      </w:r>
      <w:r>
        <w:rPr>
          <w:bCs/>
          <w:lang w:val="en-US"/>
        </w:rPr>
        <w:t xml:space="preserve">”, Skyworks, </w:t>
      </w:r>
      <w:r w:rsidRPr="004F24E4">
        <w:rPr>
          <w:bCs/>
          <w:lang w:val="en-US"/>
        </w:rPr>
        <w:t>3GPP TSG-RAN WG4#</w:t>
      </w:r>
      <w:r>
        <w:rPr>
          <w:bCs/>
          <w:lang w:val="en-US"/>
        </w:rPr>
        <w:t>101-bis</w:t>
      </w:r>
      <w:r w:rsidRPr="004F24E4">
        <w:rPr>
          <w:bCs/>
          <w:lang w:val="en-US"/>
        </w:rPr>
        <w:t xml:space="preserve">-e Meeting    </w:t>
      </w:r>
    </w:p>
    <w:p w14:paraId="440E3C38" w14:textId="6FA791E0" w:rsidR="004C59D2" w:rsidRPr="00522816" w:rsidRDefault="004C59D2" w:rsidP="00CF6DAB">
      <w:pPr>
        <w:ind w:left="360"/>
        <w:rPr>
          <w:bCs/>
          <w:lang w:val="en-US"/>
        </w:rPr>
      </w:pPr>
    </w:p>
    <w:p w14:paraId="21F9D74F" w14:textId="08B03185" w:rsidR="005E69AE" w:rsidRPr="004C59D2" w:rsidRDefault="005E69AE" w:rsidP="004C59D2">
      <w:pPr>
        <w:rPr>
          <w:lang w:val="en-US"/>
        </w:rPr>
      </w:pPr>
    </w:p>
    <w:sectPr w:rsidR="005E69AE" w:rsidRPr="004C59D2" w:rsidSect="00A00D3C">
      <w:headerReference w:type="default" r:id="rId33"/>
      <w:footerReference w:type="default" r:id="rId34"/>
      <w:footerReference w:type="first" r:id="rId35"/>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030D48" w14:textId="77777777" w:rsidR="00067FC7" w:rsidRDefault="00067FC7">
      <w:r>
        <w:separator/>
      </w:r>
    </w:p>
  </w:endnote>
  <w:endnote w:type="continuationSeparator" w:id="0">
    <w:p w14:paraId="1527723E" w14:textId="77777777" w:rsidR="00067FC7" w:rsidRDefault="00067F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77316" w14:textId="227602B4" w:rsidR="003C7B9C" w:rsidRDefault="003C7B9C">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C448A6" w14:textId="15F358C9" w:rsidR="003C7B9C" w:rsidRDefault="003C7B9C"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646CE4" w14:textId="77777777" w:rsidR="00067FC7" w:rsidRDefault="00067FC7">
      <w:r>
        <w:separator/>
      </w:r>
    </w:p>
  </w:footnote>
  <w:footnote w:type="continuationSeparator" w:id="0">
    <w:p w14:paraId="056A0F23" w14:textId="77777777" w:rsidR="00067FC7" w:rsidRDefault="00067F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833BB" w14:textId="77777777" w:rsidR="003C7B9C" w:rsidRDefault="003C7B9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3C7B9C" w:rsidRDefault="003C7B9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3AD2C4F"/>
    <w:multiLevelType w:val="hybridMultilevel"/>
    <w:tmpl w:val="A5402F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7834F18"/>
    <w:multiLevelType w:val="hybridMultilevel"/>
    <w:tmpl w:val="46A6B948"/>
    <w:lvl w:ilvl="0" w:tplc="0809000F">
      <w:start w:val="1"/>
      <w:numFmt w:val="decimal"/>
      <w:lvlText w:val="%1."/>
      <w:lvlJc w:val="left"/>
      <w:pPr>
        <w:ind w:left="771" w:hanging="360"/>
      </w:pPr>
    </w:lvl>
    <w:lvl w:ilvl="1" w:tplc="08090019" w:tentative="1">
      <w:start w:val="1"/>
      <w:numFmt w:val="lowerLetter"/>
      <w:lvlText w:val="%2."/>
      <w:lvlJc w:val="left"/>
      <w:pPr>
        <w:ind w:left="1491" w:hanging="360"/>
      </w:pPr>
    </w:lvl>
    <w:lvl w:ilvl="2" w:tplc="0809001B" w:tentative="1">
      <w:start w:val="1"/>
      <w:numFmt w:val="lowerRoman"/>
      <w:lvlText w:val="%3."/>
      <w:lvlJc w:val="right"/>
      <w:pPr>
        <w:ind w:left="2211" w:hanging="180"/>
      </w:pPr>
    </w:lvl>
    <w:lvl w:ilvl="3" w:tplc="0809000F" w:tentative="1">
      <w:start w:val="1"/>
      <w:numFmt w:val="decimal"/>
      <w:lvlText w:val="%4."/>
      <w:lvlJc w:val="left"/>
      <w:pPr>
        <w:ind w:left="2931" w:hanging="360"/>
      </w:pPr>
    </w:lvl>
    <w:lvl w:ilvl="4" w:tplc="08090019" w:tentative="1">
      <w:start w:val="1"/>
      <w:numFmt w:val="lowerLetter"/>
      <w:lvlText w:val="%5."/>
      <w:lvlJc w:val="left"/>
      <w:pPr>
        <w:ind w:left="3651" w:hanging="360"/>
      </w:pPr>
    </w:lvl>
    <w:lvl w:ilvl="5" w:tplc="0809001B" w:tentative="1">
      <w:start w:val="1"/>
      <w:numFmt w:val="lowerRoman"/>
      <w:lvlText w:val="%6."/>
      <w:lvlJc w:val="right"/>
      <w:pPr>
        <w:ind w:left="4371" w:hanging="180"/>
      </w:pPr>
    </w:lvl>
    <w:lvl w:ilvl="6" w:tplc="0809000F" w:tentative="1">
      <w:start w:val="1"/>
      <w:numFmt w:val="decimal"/>
      <w:lvlText w:val="%7."/>
      <w:lvlJc w:val="left"/>
      <w:pPr>
        <w:ind w:left="5091" w:hanging="360"/>
      </w:pPr>
    </w:lvl>
    <w:lvl w:ilvl="7" w:tplc="08090019" w:tentative="1">
      <w:start w:val="1"/>
      <w:numFmt w:val="lowerLetter"/>
      <w:lvlText w:val="%8."/>
      <w:lvlJc w:val="left"/>
      <w:pPr>
        <w:ind w:left="5811" w:hanging="360"/>
      </w:pPr>
    </w:lvl>
    <w:lvl w:ilvl="8" w:tplc="0809001B" w:tentative="1">
      <w:start w:val="1"/>
      <w:numFmt w:val="lowerRoman"/>
      <w:lvlText w:val="%9."/>
      <w:lvlJc w:val="right"/>
      <w:pPr>
        <w:ind w:left="6531" w:hanging="180"/>
      </w:pPr>
    </w:lvl>
  </w:abstractNum>
  <w:abstractNum w:abstractNumId="5"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7"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4D44610E"/>
    <w:multiLevelType w:val="hybridMultilevel"/>
    <w:tmpl w:val="171E2AAC"/>
    <w:lvl w:ilvl="0" w:tplc="0C5A5C4A">
      <w:start w:val="37"/>
      <w:numFmt w:val="bullet"/>
      <w:lvlText w:val=""/>
      <w:lvlJc w:val="left"/>
      <w:pPr>
        <w:ind w:left="420" w:hanging="360"/>
      </w:pPr>
      <w:rPr>
        <w:rFonts w:ascii="Wingdings" w:eastAsia="Times New Roman" w:hAnsi="Wingdings" w:cs="Arial"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cs="Wingdings" w:hint="default"/>
      </w:rPr>
    </w:lvl>
    <w:lvl w:ilvl="3" w:tplc="08090001" w:tentative="1">
      <w:start w:val="1"/>
      <w:numFmt w:val="bullet"/>
      <w:lvlText w:val=""/>
      <w:lvlJc w:val="left"/>
      <w:pPr>
        <w:ind w:left="2580" w:hanging="360"/>
      </w:pPr>
      <w:rPr>
        <w:rFonts w:ascii="Symbol" w:hAnsi="Symbol" w:cs="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cs="Wingdings" w:hint="default"/>
      </w:rPr>
    </w:lvl>
    <w:lvl w:ilvl="6" w:tplc="08090001" w:tentative="1">
      <w:start w:val="1"/>
      <w:numFmt w:val="bullet"/>
      <w:lvlText w:val=""/>
      <w:lvlJc w:val="left"/>
      <w:pPr>
        <w:ind w:left="4740" w:hanging="360"/>
      </w:pPr>
      <w:rPr>
        <w:rFonts w:ascii="Symbol" w:hAnsi="Symbol" w:cs="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cs="Wingdings" w:hint="default"/>
      </w:rPr>
    </w:lvl>
  </w:abstractNum>
  <w:abstractNum w:abstractNumId="9" w15:restartNumberingAfterBreak="0">
    <w:nsid w:val="5D9D2292"/>
    <w:multiLevelType w:val="hybridMultilevel"/>
    <w:tmpl w:val="C65C692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64391FBA"/>
    <w:multiLevelType w:val="hybridMultilevel"/>
    <w:tmpl w:val="427AAD10"/>
    <w:lvl w:ilvl="0" w:tplc="DB0849B4">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6B597892"/>
    <w:multiLevelType w:val="hybridMultilevel"/>
    <w:tmpl w:val="ABE4B85E"/>
    <w:lvl w:ilvl="0" w:tplc="0809000F">
      <w:start w:val="1"/>
      <w:numFmt w:val="decimal"/>
      <w:lvlText w:val="%1."/>
      <w:lvlJc w:val="left"/>
      <w:pPr>
        <w:ind w:left="771" w:hanging="360"/>
      </w:pPr>
    </w:lvl>
    <w:lvl w:ilvl="1" w:tplc="08090019" w:tentative="1">
      <w:start w:val="1"/>
      <w:numFmt w:val="lowerLetter"/>
      <w:lvlText w:val="%2."/>
      <w:lvlJc w:val="left"/>
      <w:pPr>
        <w:ind w:left="1491" w:hanging="360"/>
      </w:pPr>
    </w:lvl>
    <w:lvl w:ilvl="2" w:tplc="0809001B" w:tentative="1">
      <w:start w:val="1"/>
      <w:numFmt w:val="lowerRoman"/>
      <w:lvlText w:val="%3."/>
      <w:lvlJc w:val="right"/>
      <w:pPr>
        <w:ind w:left="2211" w:hanging="180"/>
      </w:pPr>
    </w:lvl>
    <w:lvl w:ilvl="3" w:tplc="0809000F" w:tentative="1">
      <w:start w:val="1"/>
      <w:numFmt w:val="decimal"/>
      <w:lvlText w:val="%4."/>
      <w:lvlJc w:val="left"/>
      <w:pPr>
        <w:ind w:left="2931" w:hanging="360"/>
      </w:pPr>
    </w:lvl>
    <w:lvl w:ilvl="4" w:tplc="08090019" w:tentative="1">
      <w:start w:val="1"/>
      <w:numFmt w:val="lowerLetter"/>
      <w:lvlText w:val="%5."/>
      <w:lvlJc w:val="left"/>
      <w:pPr>
        <w:ind w:left="3651" w:hanging="360"/>
      </w:pPr>
    </w:lvl>
    <w:lvl w:ilvl="5" w:tplc="0809001B" w:tentative="1">
      <w:start w:val="1"/>
      <w:numFmt w:val="lowerRoman"/>
      <w:lvlText w:val="%6."/>
      <w:lvlJc w:val="right"/>
      <w:pPr>
        <w:ind w:left="4371" w:hanging="180"/>
      </w:pPr>
    </w:lvl>
    <w:lvl w:ilvl="6" w:tplc="0809000F" w:tentative="1">
      <w:start w:val="1"/>
      <w:numFmt w:val="decimal"/>
      <w:lvlText w:val="%7."/>
      <w:lvlJc w:val="left"/>
      <w:pPr>
        <w:ind w:left="5091" w:hanging="360"/>
      </w:pPr>
    </w:lvl>
    <w:lvl w:ilvl="7" w:tplc="08090019" w:tentative="1">
      <w:start w:val="1"/>
      <w:numFmt w:val="lowerLetter"/>
      <w:lvlText w:val="%8."/>
      <w:lvlJc w:val="left"/>
      <w:pPr>
        <w:ind w:left="5811" w:hanging="360"/>
      </w:pPr>
    </w:lvl>
    <w:lvl w:ilvl="8" w:tplc="0809001B" w:tentative="1">
      <w:start w:val="1"/>
      <w:numFmt w:val="lowerRoman"/>
      <w:lvlText w:val="%9."/>
      <w:lvlJc w:val="right"/>
      <w:pPr>
        <w:ind w:left="6531" w:hanging="180"/>
      </w:pPr>
    </w:lvl>
  </w:abstractNum>
  <w:abstractNum w:abstractNumId="13" w15:restartNumberingAfterBreak="0">
    <w:nsid w:val="6D1D3942"/>
    <w:multiLevelType w:val="hybridMultilevel"/>
    <w:tmpl w:val="5A34E458"/>
    <w:lvl w:ilvl="0" w:tplc="EF1C88B8">
      <w:start w:val="1"/>
      <w:numFmt w:val="bullet"/>
      <w:lvlText w:val=""/>
      <w:lvlJc w:val="left"/>
      <w:pPr>
        <w:ind w:left="720" w:hanging="360"/>
      </w:pPr>
      <w:rPr>
        <w:rFonts w:ascii="Wingdings" w:eastAsia="Times New Roman" w:hAnsi="Wingdings"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2"/>
  </w:num>
  <w:num w:numId="6">
    <w:abstractNumId w:val="2"/>
  </w:num>
  <w:num w:numId="7">
    <w:abstractNumId w:val="7"/>
  </w:num>
  <w:num w:numId="8">
    <w:abstractNumId w:val="5"/>
  </w:num>
  <w:num w:numId="9">
    <w:abstractNumId w:val="3"/>
  </w:num>
  <w:num w:numId="10">
    <w:abstractNumId w:val="6"/>
  </w:num>
  <w:num w:numId="11">
    <w:abstractNumId w:val="10"/>
  </w:num>
  <w:num w:numId="12">
    <w:abstractNumId w:val="13"/>
  </w:num>
  <w:num w:numId="13">
    <w:abstractNumId w:val="8"/>
  </w:num>
  <w:num w:numId="14">
    <w:abstractNumId w:val="9"/>
  </w:num>
  <w:num w:numId="15">
    <w:abstractNumId w:val="4"/>
  </w:num>
  <w:num w:numId="1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removePersonalInformation/>
  <w:removeDateAndTime/>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3FF"/>
    <w:rsid w:val="00002DEA"/>
    <w:rsid w:val="00002FF8"/>
    <w:rsid w:val="00003627"/>
    <w:rsid w:val="000036A6"/>
    <w:rsid w:val="0000370C"/>
    <w:rsid w:val="00004D31"/>
    <w:rsid w:val="00005DCE"/>
    <w:rsid w:val="000111D2"/>
    <w:rsid w:val="000114C9"/>
    <w:rsid w:val="0001187A"/>
    <w:rsid w:val="000132C5"/>
    <w:rsid w:val="00014EB2"/>
    <w:rsid w:val="00022E3E"/>
    <w:rsid w:val="0002432C"/>
    <w:rsid w:val="00024449"/>
    <w:rsid w:val="00027AC6"/>
    <w:rsid w:val="00030C2C"/>
    <w:rsid w:val="000312B5"/>
    <w:rsid w:val="00031AC7"/>
    <w:rsid w:val="0003200D"/>
    <w:rsid w:val="00033397"/>
    <w:rsid w:val="00033776"/>
    <w:rsid w:val="0003447A"/>
    <w:rsid w:val="00035909"/>
    <w:rsid w:val="00035BDF"/>
    <w:rsid w:val="0003660B"/>
    <w:rsid w:val="00036F6A"/>
    <w:rsid w:val="00037CC5"/>
    <w:rsid w:val="00040095"/>
    <w:rsid w:val="00040A7C"/>
    <w:rsid w:val="000430B7"/>
    <w:rsid w:val="0004358A"/>
    <w:rsid w:val="000442AB"/>
    <w:rsid w:val="00046342"/>
    <w:rsid w:val="000511DE"/>
    <w:rsid w:val="00051834"/>
    <w:rsid w:val="00052794"/>
    <w:rsid w:val="0005328A"/>
    <w:rsid w:val="00054A22"/>
    <w:rsid w:val="00054E52"/>
    <w:rsid w:val="00056C93"/>
    <w:rsid w:val="00061661"/>
    <w:rsid w:val="00062023"/>
    <w:rsid w:val="00062366"/>
    <w:rsid w:val="00063179"/>
    <w:rsid w:val="00063B53"/>
    <w:rsid w:val="00064AC2"/>
    <w:rsid w:val="000655A6"/>
    <w:rsid w:val="0006789A"/>
    <w:rsid w:val="00067FC7"/>
    <w:rsid w:val="000714B9"/>
    <w:rsid w:val="000716B4"/>
    <w:rsid w:val="0007284F"/>
    <w:rsid w:val="00072B00"/>
    <w:rsid w:val="00073CFC"/>
    <w:rsid w:val="00073D3F"/>
    <w:rsid w:val="00076E7B"/>
    <w:rsid w:val="00077F30"/>
    <w:rsid w:val="00080512"/>
    <w:rsid w:val="00081A6D"/>
    <w:rsid w:val="000849E4"/>
    <w:rsid w:val="00084B14"/>
    <w:rsid w:val="00085EA9"/>
    <w:rsid w:val="000861A9"/>
    <w:rsid w:val="00086383"/>
    <w:rsid w:val="00086B15"/>
    <w:rsid w:val="000871F7"/>
    <w:rsid w:val="0009038A"/>
    <w:rsid w:val="00090768"/>
    <w:rsid w:val="0009273F"/>
    <w:rsid w:val="00092971"/>
    <w:rsid w:val="000949F5"/>
    <w:rsid w:val="00096C65"/>
    <w:rsid w:val="000A0609"/>
    <w:rsid w:val="000A0ABD"/>
    <w:rsid w:val="000A26E5"/>
    <w:rsid w:val="000A365D"/>
    <w:rsid w:val="000A530C"/>
    <w:rsid w:val="000A625B"/>
    <w:rsid w:val="000A68F3"/>
    <w:rsid w:val="000B07DC"/>
    <w:rsid w:val="000B31C1"/>
    <w:rsid w:val="000B3C23"/>
    <w:rsid w:val="000B4421"/>
    <w:rsid w:val="000B4E56"/>
    <w:rsid w:val="000B5C4E"/>
    <w:rsid w:val="000B5DA3"/>
    <w:rsid w:val="000C034B"/>
    <w:rsid w:val="000C2025"/>
    <w:rsid w:val="000C47C3"/>
    <w:rsid w:val="000C6D81"/>
    <w:rsid w:val="000C74B0"/>
    <w:rsid w:val="000D285C"/>
    <w:rsid w:val="000D2BDD"/>
    <w:rsid w:val="000D2E76"/>
    <w:rsid w:val="000D58AB"/>
    <w:rsid w:val="000D6DAB"/>
    <w:rsid w:val="000D6EE8"/>
    <w:rsid w:val="000D6EF5"/>
    <w:rsid w:val="000E0223"/>
    <w:rsid w:val="000E1F49"/>
    <w:rsid w:val="000E5A4C"/>
    <w:rsid w:val="000F0311"/>
    <w:rsid w:val="000F3036"/>
    <w:rsid w:val="000F3654"/>
    <w:rsid w:val="001014EA"/>
    <w:rsid w:val="00101CD8"/>
    <w:rsid w:val="001032BC"/>
    <w:rsid w:val="00104BC6"/>
    <w:rsid w:val="00104D53"/>
    <w:rsid w:val="001064E7"/>
    <w:rsid w:val="0010739B"/>
    <w:rsid w:val="0011088B"/>
    <w:rsid w:val="0011169A"/>
    <w:rsid w:val="0011469D"/>
    <w:rsid w:val="00114E2C"/>
    <w:rsid w:val="00115059"/>
    <w:rsid w:val="00116E0D"/>
    <w:rsid w:val="001230EC"/>
    <w:rsid w:val="00126CA6"/>
    <w:rsid w:val="00130976"/>
    <w:rsid w:val="00131BA3"/>
    <w:rsid w:val="00133525"/>
    <w:rsid w:val="00140641"/>
    <w:rsid w:val="00141DDF"/>
    <w:rsid w:val="0014598F"/>
    <w:rsid w:val="00146CCB"/>
    <w:rsid w:val="00146F6E"/>
    <w:rsid w:val="00147017"/>
    <w:rsid w:val="00153B77"/>
    <w:rsid w:val="0015405E"/>
    <w:rsid w:val="00155597"/>
    <w:rsid w:val="00155BD8"/>
    <w:rsid w:val="00156509"/>
    <w:rsid w:val="0015731A"/>
    <w:rsid w:val="00160C2A"/>
    <w:rsid w:val="001614E1"/>
    <w:rsid w:val="00161A9C"/>
    <w:rsid w:val="0016378A"/>
    <w:rsid w:val="00163A89"/>
    <w:rsid w:val="00163A9B"/>
    <w:rsid w:val="00164651"/>
    <w:rsid w:val="00164CCE"/>
    <w:rsid w:val="00165910"/>
    <w:rsid w:val="0016634F"/>
    <w:rsid w:val="0016708D"/>
    <w:rsid w:val="00171B5B"/>
    <w:rsid w:val="00173B76"/>
    <w:rsid w:val="00173E53"/>
    <w:rsid w:val="00174783"/>
    <w:rsid w:val="0017536F"/>
    <w:rsid w:val="001765DB"/>
    <w:rsid w:val="00176C55"/>
    <w:rsid w:val="00177347"/>
    <w:rsid w:val="00177BF7"/>
    <w:rsid w:val="0018295B"/>
    <w:rsid w:val="00183737"/>
    <w:rsid w:val="001875B9"/>
    <w:rsid w:val="00190EE8"/>
    <w:rsid w:val="00193FD4"/>
    <w:rsid w:val="001940D3"/>
    <w:rsid w:val="00194F3B"/>
    <w:rsid w:val="00195224"/>
    <w:rsid w:val="001A0988"/>
    <w:rsid w:val="001A2096"/>
    <w:rsid w:val="001A43CB"/>
    <w:rsid w:val="001A4943"/>
    <w:rsid w:val="001A4C42"/>
    <w:rsid w:val="001A4E68"/>
    <w:rsid w:val="001A5051"/>
    <w:rsid w:val="001A6573"/>
    <w:rsid w:val="001A6CC6"/>
    <w:rsid w:val="001A7259"/>
    <w:rsid w:val="001B39C0"/>
    <w:rsid w:val="001B5788"/>
    <w:rsid w:val="001C0FA7"/>
    <w:rsid w:val="001C21C3"/>
    <w:rsid w:val="001C2FEA"/>
    <w:rsid w:val="001C302E"/>
    <w:rsid w:val="001C474E"/>
    <w:rsid w:val="001C54B3"/>
    <w:rsid w:val="001C66AA"/>
    <w:rsid w:val="001D02C2"/>
    <w:rsid w:val="001D03D7"/>
    <w:rsid w:val="001D04A1"/>
    <w:rsid w:val="001D0665"/>
    <w:rsid w:val="001D13F5"/>
    <w:rsid w:val="001D1A91"/>
    <w:rsid w:val="001D1F9D"/>
    <w:rsid w:val="001D26C7"/>
    <w:rsid w:val="001D7DBE"/>
    <w:rsid w:val="001E1F3E"/>
    <w:rsid w:val="001E67AD"/>
    <w:rsid w:val="001F04F9"/>
    <w:rsid w:val="001F0C1D"/>
    <w:rsid w:val="001F1132"/>
    <w:rsid w:val="001F168B"/>
    <w:rsid w:val="001F1C24"/>
    <w:rsid w:val="001F2513"/>
    <w:rsid w:val="001F2DAD"/>
    <w:rsid w:val="001F3799"/>
    <w:rsid w:val="001F55DF"/>
    <w:rsid w:val="001F6D59"/>
    <w:rsid w:val="001F7F82"/>
    <w:rsid w:val="00200328"/>
    <w:rsid w:val="00201D85"/>
    <w:rsid w:val="00202B6A"/>
    <w:rsid w:val="002030FC"/>
    <w:rsid w:val="00203852"/>
    <w:rsid w:val="00203F71"/>
    <w:rsid w:val="00204C29"/>
    <w:rsid w:val="00205811"/>
    <w:rsid w:val="00205980"/>
    <w:rsid w:val="002061A9"/>
    <w:rsid w:val="0021106A"/>
    <w:rsid w:val="002124DC"/>
    <w:rsid w:val="00213327"/>
    <w:rsid w:val="00214FC6"/>
    <w:rsid w:val="0021540E"/>
    <w:rsid w:val="00217C8C"/>
    <w:rsid w:val="002206B8"/>
    <w:rsid w:val="00221616"/>
    <w:rsid w:val="002221BA"/>
    <w:rsid w:val="00222473"/>
    <w:rsid w:val="00232AB1"/>
    <w:rsid w:val="00233A35"/>
    <w:rsid w:val="002347A2"/>
    <w:rsid w:val="00234C52"/>
    <w:rsid w:val="002351F2"/>
    <w:rsid w:val="00235C78"/>
    <w:rsid w:val="00237F5C"/>
    <w:rsid w:val="002406D2"/>
    <w:rsid w:val="00244B1B"/>
    <w:rsid w:val="00245595"/>
    <w:rsid w:val="00245EC7"/>
    <w:rsid w:val="00246CC9"/>
    <w:rsid w:val="00246D97"/>
    <w:rsid w:val="00247926"/>
    <w:rsid w:val="00251005"/>
    <w:rsid w:val="00251DA6"/>
    <w:rsid w:val="00255B0B"/>
    <w:rsid w:val="00261CC0"/>
    <w:rsid w:val="0026539A"/>
    <w:rsid w:val="00265BAA"/>
    <w:rsid w:val="00266B46"/>
    <w:rsid w:val="002675F0"/>
    <w:rsid w:val="00271155"/>
    <w:rsid w:val="002711F3"/>
    <w:rsid w:val="00274D2E"/>
    <w:rsid w:val="002751FC"/>
    <w:rsid w:val="002753CE"/>
    <w:rsid w:val="0027581D"/>
    <w:rsid w:val="00275C59"/>
    <w:rsid w:val="002768CA"/>
    <w:rsid w:val="00276EE4"/>
    <w:rsid w:val="0027749C"/>
    <w:rsid w:val="00280FE7"/>
    <w:rsid w:val="00281E7C"/>
    <w:rsid w:val="00281EF9"/>
    <w:rsid w:val="00282984"/>
    <w:rsid w:val="00282B12"/>
    <w:rsid w:val="002840E5"/>
    <w:rsid w:val="0028457E"/>
    <w:rsid w:val="00284928"/>
    <w:rsid w:val="00285078"/>
    <w:rsid w:val="002854B1"/>
    <w:rsid w:val="002866ED"/>
    <w:rsid w:val="00287B01"/>
    <w:rsid w:val="0029054B"/>
    <w:rsid w:val="00291216"/>
    <w:rsid w:val="00291D59"/>
    <w:rsid w:val="00293798"/>
    <w:rsid w:val="00294126"/>
    <w:rsid w:val="00294D34"/>
    <w:rsid w:val="00294DCD"/>
    <w:rsid w:val="002A25FC"/>
    <w:rsid w:val="002A50DA"/>
    <w:rsid w:val="002A603C"/>
    <w:rsid w:val="002A769C"/>
    <w:rsid w:val="002A79F8"/>
    <w:rsid w:val="002A7A2F"/>
    <w:rsid w:val="002B1D7E"/>
    <w:rsid w:val="002B252A"/>
    <w:rsid w:val="002B6339"/>
    <w:rsid w:val="002B6DF9"/>
    <w:rsid w:val="002C0C4F"/>
    <w:rsid w:val="002C2F95"/>
    <w:rsid w:val="002C4C0C"/>
    <w:rsid w:val="002C6A2D"/>
    <w:rsid w:val="002C6B80"/>
    <w:rsid w:val="002C7B3F"/>
    <w:rsid w:val="002D0695"/>
    <w:rsid w:val="002D0940"/>
    <w:rsid w:val="002D1D3F"/>
    <w:rsid w:val="002D2E22"/>
    <w:rsid w:val="002D3BC5"/>
    <w:rsid w:val="002D4428"/>
    <w:rsid w:val="002D4678"/>
    <w:rsid w:val="002D5098"/>
    <w:rsid w:val="002D5BCC"/>
    <w:rsid w:val="002D6F6F"/>
    <w:rsid w:val="002E00EE"/>
    <w:rsid w:val="002E07CC"/>
    <w:rsid w:val="002E210D"/>
    <w:rsid w:val="002E277A"/>
    <w:rsid w:val="002E36CF"/>
    <w:rsid w:val="002E389B"/>
    <w:rsid w:val="002E403F"/>
    <w:rsid w:val="002E4080"/>
    <w:rsid w:val="002E5CF2"/>
    <w:rsid w:val="002E6B9A"/>
    <w:rsid w:val="002F0900"/>
    <w:rsid w:val="002F45A5"/>
    <w:rsid w:val="002F6571"/>
    <w:rsid w:val="002F6F2B"/>
    <w:rsid w:val="002F7647"/>
    <w:rsid w:val="00302805"/>
    <w:rsid w:val="00305920"/>
    <w:rsid w:val="003070DF"/>
    <w:rsid w:val="00311230"/>
    <w:rsid w:val="00312E65"/>
    <w:rsid w:val="003132F5"/>
    <w:rsid w:val="00313D73"/>
    <w:rsid w:val="003149B9"/>
    <w:rsid w:val="00315011"/>
    <w:rsid w:val="00315972"/>
    <w:rsid w:val="003167BF"/>
    <w:rsid w:val="003172DC"/>
    <w:rsid w:val="003228F5"/>
    <w:rsid w:val="00322C1C"/>
    <w:rsid w:val="00323B17"/>
    <w:rsid w:val="00324FAE"/>
    <w:rsid w:val="003255A0"/>
    <w:rsid w:val="00326C69"/>
    <w:rsid w:val="0033027C"/>
    <w:rsid w:val="00330DF1"/>
    <w:rsid w:val="00331C00"/>
    <w:rsid w:val="00331D8F"/>
    <w:rsid w:val="00332C66"/>
    <w:rsid w:val="003343B9"/>
    <w:rsid w:val="00335709"/>
    <w:rsid w:val="003378AE"/>
    <w:rsid w:val="00340356"/>
    <w:rsid w:val="0034052F"/>
    <w:rsid w:val="00340838"/>
    <w:rsid w:val="0034305A"/>
    <w:rsid w:val="00343A0D"/>
    <w:rsid w:val="00343ECF"/>
    <w:rsid w:val="0034417E"/>
    <w:rsid w:val="00344FFE"/>
    <w:rsid w:val="0034584C"/>
    <w:rsid w:val="00345DDF"/>
    <w:rsid w:val="00345FF6"/>
    <w:rsid w:val="003473BA"/>
    <w:rsid w:val="0034751F"/>
    <w:rsid w:val="00347CE0"/>
    <w:rsid w:val="0035025E"/>
    <w:rsid w:val="00350942"/>
    <w:rsid w:val="00351908"/>
    <w:rsid w:val="00351A2E"/>
    <w:rsid w:val="0035462D"/>
    <w:rsid w:val="00354B9E"/>
    <w:rsid w:val="00355AAB"/>
    <w:rsid w:val="0035687F"/>
    <w:rsid w:val="00357A83"/>
    <w:rsid w:val="0036056D"/>
    <w:rsid w:val="00360AA9"/>
    <w:rsid w:val="00361696"/>
    <w:rsid w:val="00363EC4"/>
    <w:rsid w:val="003640D5"/>
    <w:rsid w:val="0036481F"/>
    <w:rsid w:val="00366EFA"/>
    <w:rsid w:val="00372638"/>
    <w:rsid w:val="00373592"/>
    <w:rsid w:val="0037554F"/>
    <w:rsid w:val="00375555"/>
    <w:rsid w:val="0037610B"/>
    <w:rsid w:val="003765B8"/>
    <w:rsid w:val="003765C2"/>
    <w:rsid w:val="00377199"/>
    <w:rsid w:val="00380047"/>
    <w:rsid w:val="00380718"/>
    <w:rsid w:val="003819B3"/>
    <w:rsid w:val="00383106"/>
    <w:rsid w:val="0038340B"/>
    <w:rsid w:val="00383BAA"/>
    <w:rsid w:val="00387858"/>
    <w:rsid w:val="003879EA"/>
    <w:rsid w:val="003902E4"/>
    <w:rsid w:val="00391760"/>
    <w:rsid w:val="00391C5D"/>
    <w:rsid w:val="003920DF"/>
    <w:rsid w:val="003A0483"/>
    <w:rsid w:val="003A07B8"/>
    <w:rsid w:val="003A3481"/>
    <w:rsid w:val="003A35A8"/>
    <w:rsid w:val="003A4404"/>
    <w:rsid w:val="003A4A28"/>
    <w:rsid w:val="003A5390"/>
    <w:rsid w:val="003A5B1B"/>
    <w:rsid w:val="003A5FE3"/>
    <w:rsid w:val="003A620D"/>
    <w:rsid w:val="003B076D"/>
    <w:rsid w:val="003B0D81"/>
    <w:rsid w:val="003B208F"/>
    <w:rsid w:val="003B2FED"/>
    <w:rsid w:val="003B3719"/>
    <w:rsid w:val="003B4A2F"/>
    <w:rsid w:val="003B5BAD"/>
    <w:rsid w:val="003B6271"/>
    <w:rsid w:val="003B6566"/>
    <w:rsid w:val="003B7075"/>
    <w:rsid w:val="003B75B4"/>
    <w:rsid w:val="003C01C7"/>
    <w:rsid w:val="003C0C07"/>
    <w:rsid w:val="003C14AA"/>
    <w:rsid w:val="003C198E"/>
    <w:rsid w:val="003C3971"/>
    <w:rsid w:val="003C458E"/>
    <w:rsid w:val="003C7B9C"/>
    <w:rsid w:val="003D0C71"/>
    <w:rsid w:val="003D25D8"/>
    <w:rsid w:val="003D2CBF"/>
    <w:rsid w:val="003D4E29"/>
    <w:rsid w:val="003D649C"/>
    <w:rsid w:val="003D6B88"/>
    <w:rsid w:val="003D70BF"/>
    <w:rsid w:val="003D7ACA"/>
    <w:rsid w:val="003D7EFE"/>
    <w:rsid w:val="003D7F0D"/>
    <w:rsid w:val="003E0648"/>
    <w:rsid w:val="003E093A"/>
    <w:rsid w:val="003E1824"/>
    <w:rsid w:val="003E1C53"/>
    <w:rsid w:val="003E21BC"/>
    <w:rsid w:val="003E390C"/>
    <w:rsid w:val="003E56F3"/>
    <w:rsid w:val="003E5B1D"/>
    <w:rsid w:val="003E64D1"/>
    <w:rsid w:val="003E7753"/>
    <w:rsid w:val="003F0947"/>
    <w:rsid w:val="003F1853"/>
    <w:rsid w:val="003F1D5B"/>
    <w:rsid w:val="003F57B9"/>
    <w:rsid w:val="003F5CFC"/>
    <w:rsid w:val="003F6264"/>
    <w:rsid w:val="00400FB7"/>
    <w:rsid w:val="00401777"/>
    <w:rsid w:val="00403DDB"/>
    <w:rsid w:val="00403EE3"/>
    <w:rsid w:val="00404014"/>
    <w:rsid w:val="004040C3"/>
    <w:rsid w:val="004050EA"/>
    <w:rsid w:val="004059B2"/>
    <w:rsid w:val="0040629F"/>
    <w:rsid w:val="00406E67"/>
    <w:rsid w:val="004074C0"/>
    <w:rsid w:val="00410053"/>
    <w:rsid w:val="004116EB"/>
    <w:rsid w:val="00412C36"/>
    <w:rsid w:val="004146B4"/>
    <w:rsid w:val="0041699A"/>
    <w:rsid w:val="00420742"/>
    <w:rsid w:val="004213AF"/>
    <w:rsid w:val="00421682"/>
    <w:rsid w:val="00423334"/>
    <w:rsid w:val="00423D63"/>
    <w:rsid w:val="00424206"/>
    <w:rsid w:val="00424339"/>
    <w:rsid w:val="00424791"/>
    <w:rsid w:val="0043171B"/>
    <w:rsid w:val="00432379"/>
    <w:rsid w:val="00433797"/>
    <w:rsid w:val="00434540"/>
    <w:rsid w:val="004345EC"/>
    <w:rsid w:val="00434E69"/>
    <w:rsid w:val="00434FF7"/>
    <w:rsid w:val="0043541E"/>
    <w:rsid w:val="0043690E"/>
    <w:rsid w:val="00437EF8"/>
    <w:rsid w:val="004424EE"/>
    <w:rsid w:val="004424F4"/>
    <w:rsid w:val="00443070"/>
    <w:rsid w:val="00443B1F"/>
    <w:rsid w:val="00444B82"/>
    <w:rsid w:val="00445ED0"/>
    <w:rsid w:val="00447429"/>
    <w:rsid w:val="004509C1"/>
    <w:rsid w:val="00450B2E"/>
    <w:rsid w:val="00451091"/>
    <w:rsid w:val="0045165B"/>
    <w:rsid w:val="00452727"/>
    <w:rsid w:val="00455715"/>
    <w:rsid w:val="00456CF5"/>
    <w:rsid w:val="00460045"/>
    <w:rsid w:val="004610E5"/>
    <w:rsid w:val="004634D0"/>
    <w:rsid w:val="004640F5"/>
    <w:rsid w:val="00465A17"/>
    <w:rsid w:val="00465B61"/>
    <w:rsid w:val="0047076F"/>
    <w:rsid w:val="00471049"/>
    <w:rsid w:val="0047139B"/>
    <w:rsid w:val="00471735"/>
    <w:rsid w:val="00471B08"/>
    <w:rsid w:val="00471DAE"/>
    <w:rsid w:val="00472499"/>
    <w:rsid w:val="004769BD"/>
    <w:rsid w:val="00477FCB"/>
    <w:rsid w:val="00481264"/>
    <w:rsid w:val="004826A9"/>
    <w:rsid w:val="00482AD8"/>
    <w:rsid w:val="004837BD"/>
    <w:rsid w:val="00484657"/>
    <w:rsid w:val="00484DEE"/>
    <w:rsid w:val="00485D56"/>
    <w:rsid w:val="00485FF7"/>
    <w:rsid w:val="00487194"/>
    <w:rsid w:val="0048761C"/>
    <w:rsid w:val="004918FD"/>
    <w:rsid w:val="00492D20"/>
    <w:rsid w:val="00494571"/>
    <w:rsid w:val="00495AE6"/>
    <w:rsid w:val="00496011"/>
    <w:rsid w:val="00496ACE"/>
    <w:rsid w:val="004A009B"/>
    <w:rsid w:val="004A22C7"/>
    <w:rsid w:val="004A33F5"/>
    <w:rsid w:val="004A3B47"/>
    <w:rsid w:val="004A3FB0"/>
    <w:rsid w:val="004A67E0"/>
    <w:rsid w:val="004B1311"/>
    <w:rsid w:val="004B2839"/>
    <w:rsid w:val="004B2E91"/>
    <w:rsid w:val="004B3DF9"/>
    <w:rsid w:val="004B5918"/>
    <w:rsid w:val="004B6798"/>
    <w:rsid w:val="004B7258"/>
    <w:rsid w:val="004B7AF5"/>
    <w:rsid w:val="004B7B5A"/>
    <w:rsid w:val="004C1601"/>
    <w:rsid w:val="004C1B4D"/>
    <w:rsid w:val="004C2495"/>
    <w:rsid w:val="004C3099"/>
    <w:rsid w:val="004C3AF8"/>
    <w:rsid w:val="004C59D2"/>
    <w:rsid w:val="004C5BBF"/>
    <w:rsid w:val="004C6E30"/>
    <w:rsid w:val="004C790A"/>
    <w:rsid w:val="004C7B37"/>
    <w:rsid w:val="004C7CDB"/>
    <w:rsid w:val="004D3578"/>
    <w:rsid w:val="004D3827"/>
    <w:rsid w:val="004D4330"/>
    <w:rsid w:val="004D4338"/>
    <w:rsid w:val="004D57EA"/>
    <w:rsid w:val="004D58CA"/>
    <w:rsid w:val="004D7D06"/>
    <w:rsid w:val="004D7DF3"/>
    <w:rsid w:val="004E0021"/>
    <w:rsid w:val="004E0736"/>
    <w:rsid w:val="004E0D49"/>
    <w:rsid w:val="004E16A8"/>
    <w:rsid w:val="004E17C7"/>
    <w:rsid w:val="004E206C"/>
    <w:rsid w:val="004E213A"/>
    <w:rsid w:val="004E2A76"/>
    <w:rsid w:val="004E2D77"/>
    <w:rsid w:val="004E2ECD"/>
    <w:rsid w:val="004E3665"/>
    <w:rsid w:val="004E660D"/>
    <w:rsid w:val="004E6ABB"/>
    <w:rsid w:val="004E6D0A"/>
    <w:rsid w:val="004E7FD6"/>
    <w:rsid w:val="004F0988"/>
    <w:rsid w:val="004F178B"/>
    <w:rsid w:val="004F18CD"/>
    <w:rsid w:val="004F24E4"/>
    <w:rsid w:val="004F29F1"/>
    <w:rsid w:val="004F3340"/>
    <w:rsid w:val="004F38B7"/>
    <w:rsid w:val="004F3E3D"/>
    <w:rsid w:val="004F4507"/>
    <w:rsid w:val="004F4C70"/>
    <w:rsid w:val="004F5574"/>
    <w:rsid w:val="004F5942"/>
    <w:rsid w:val="00500407"/>
    <w:rsid w:val="005017D8"/>
    <w:rsid w:val="005020BC"/>
    <w:rsid w:val="00502961"/>
    <w:rsid w:val="0050313F"/>
    <w:rsid w:val="005048DF"/>
    <w:rsid w:val="00507DA2"/>
    <w:rsid w:val="00511227"/>
    <w:rsid w:val="005117A5"/>
    <w:rsid w:val="00512BB3"/>
    <w:rsid w:val="005145E4"/>
    <w:rsid w:val="0051539E"/>
    <w:rsid w:val="00516EA3"/>
    <w:rsid w:val="00522816"/>
    <w:rsid w:val="005228BF"/>
    <w:rsid w:val="00525D6C"/>
    <w:rsid w:val="00527119"/>
    <w:rsid w:val="005273AB"/>
    <w:rsid w:val="00531474"/>
    <w:rsid w:val="005323BD"/>
    <w:rsid w:val="0053388B"/>
    <w:rsid w:val="005345D1"/>
    <w:rsid w:val="00535773"/>
    <w:rsid w:val="00537255"/>
    <w:rsid w:val="005377A4"/>
    <w:rsid w:val="0053790B"/>
    <w:rsid w:val="00537BFA"/>
    <w:rsid w:val="00540E12"/>
    <w:rsid w:val="00543E6C"/>
    <w:rsid w:val="005455F7"/>
    <w:rsid w:val="00546DF1"/>
    <w:rsid w:val="005513D3"/>
    <w:rsid w:val="00552DD8"/>
    <w:rsid w:val="00553947"/>
    <w:rsid w:val="00554605"/>
    <w:rsid w:val="00554FE1"/>
    <w:rsid w:val="00555723"/>
    <w:rsid w:val="00560943"/>
    <w:rsid w:val="00565087"/>
    <w:rsid w:val="0056547E"/>
    <w:rsid w:val="00565F3D"/>
    <w:rsid w:val="00570ED1"/>
    <w:rsid w:val="0057261C"/>
    <w:rsid w:val="0057290E"/>
    <w:rsid w:val="00572E14"/>
    <w:rsid w:val="005742A4"/>
    <w:rsid w:val="005743C8"/>
    <w:rsid w:val="0057554C"/>
    <w:rsid w:val="00576846"/>
    <w:rsid w:val="00577EDD"/>
    <w:rsid w:val="00577FB6"/>
    <w:rsid w:val="00580C3D"/>
    <w:rsid w:val="00582852"/>
    <w:rsid w:val="00582C3B"/>
    <w:rsid w:val="005837C8"/>
    <w:rsid w:val="00584329"/>
    <w:rsid w:val="005855BF"/>
    <w:rsid w:val="00585E08"/>
    <w:rsid w:val="00586161"/>
    <w:rsid w:val="005861FD"/>
    <w:rsid w:val="005862CD"/>
    <w:rsid w:val="00587041"/>
    <w:rsid w:val="00587D12"/>
    <w:rsid w:val="005922F3"/>
    <w:rsid w:val="0059436B"/>
    <w:rsid w:val="00594BE7"/>
    <w:rsid w:val="005966DE"/>
    <w:rsid w:val="005973BE"/>
    <w:rsid w:val="005A063B"/>
    <w:rsid w:val="005A0729"/>
    <w:rsid w:val="005A1D3C"/>
    <w:rsid w:val="005A4164"/>
    <w:rsid w:val="005A43C5"/>
    <w:rsid w:val="005A5986"/>
    <w:rsid w:val="005A5D1C"/>
    <w:rsid w:val="005B0343"/>
    <w:rsid w:val="005B0DCA"/>
    <w:rsid w:val="005B1111"/>
    <w:rsid w:val="005B1FF5"/>
    <w:rsid w:val="005B207C"/>
    <w:rsid w:val="005B2FAD"/>
    <w:rsid w:val="005B34C7"/>
    <w:rsid w:val="005C07DC"/>
    <w:rsid w:val="005C3C55"/>
    <w:rsid w:val="005C4EA9"/>
    <w:rsid w:val="005C5712"/>
    <w:rsid w:val="005C5EAF"/>
    <w:rsid w:val="005C65C5"/>
    <w:rsid w:val="005C68F0"/>
    <w:rsid w:val="005C6DEC"/>
    <w:rsid w:val="005C7AB1"/>
    <w:rsid w:val="005D0294"/>
    <w:rsid w:val="005D0667"/>
    <w:rsid w:val="005D1B39"/>
    <w:rsid w:val="005D2E01"/>
    <w:rsid w:val="005D32A3"/>
    <w:rsid w:val="005D3671"/>
    <w:rsid w:val="005D42E7"/>
    <w:rsid w:val="005D5AE3"/>
    <w:rsid w:val="005D5FE0"/>
    <w:rsid w:val="005D6E3E"/>
    <w:rsid w:val="005D7526"/>
    <w:rsid w:val="005E0188"/>
    <w:rsid w:val="005E1B49"/>
    <w:rsid w:val="005E21F8"/>
    <w:rsid w:val="005E3BEA"/>
    <w:rsid w:val="005E40C8"/>
    <w:rsid w:val="005E4D0C"/>
    <w:rsid w:val="005E69AE"/>
    <w:rsid w:val="005E6C7E"/>
    <w:rsid w:val="005E79F9"/>
    <w:rsid w:val="005F2084"/>
    <w:rsid w:val="005F2795"/>
    <w:rsid w:val="005F3AB5"/>
    <w:rsid w:val="005F4A06"/>
    <w:rsid w:val="005F5205"/>
    <w:rsid w:val="005F5250"/>
    <w:rsid w:val="005F6366"/>
    <w:rsid w:val="005F64D0"/>
    <w:rsid w:val="005F66A6"/>
    <w:rsid w:val="005F6F36"/>
    <w:rsid w:val="006002E3"/>
    <w:rsid w:val="006008B9"/>
    <w:rsid w:val="0060172D"/>
    <w:rsid w:val="00601D80"/>
    <w:rsid w:val="00601E05"/>
    <w:rsid w:val="00602582"/>
    <w:rsid w:val="00602AEA"/>
    <w:rsid w:val="00603331"/>
    <w:rsid w:val="006078BE"/>
    <w:rsid w:val="00607E3C"/>
    <w:rsid w:val="00610107"/>
    <w:rsid w:val="00610249"/>
    <w:rsid w:val="0061146F"/>
    <w:rsid w:val="00612919"/>
    <w:rsid w:val="00613950"/>
    <w:rsid w:val="00614FDF"/>
    <w:rsid w:val="006157DF"/>
    <w:rsid w:val="006161E6"/>
    <w:rsid w:val="00617113"/>
    <w:rsid w:val="00617905"/>
    <w:rsid w:val="0062109D"/>
    <w:rsid w:val="006212AD"/>
    <w:rsid w:val="00623782"/>
    <w:rsid w:val="006246A7"/>
    <w:rsid w:val="0062595A"/>
    <w:rsid w:val="00626E32"/>
    <w:rsid w:val="006310C0"/>
    <w:rsid w:val="006319C6"/>
    <w:rsid w:val="0063543D"/>
    <w:rsid w:val="00635BAA"/>
    <w:rsid w:val="00636B11"/>
    <w:rsid w:val="00637267"/>
    <w:rsid w:val="00640FF6"/>
    <w:rsid w:val="0064165A"/>
    <w:rsid w:val="006432CB"/>
    <w:rsid w:val="00645891"/>
    <w:rsid w:val="00646A2F"/>
    <w:rsid w:val="00646C49"/>
    <w:rsid w:val="00647114"/>
    <w:rsid w:val="0065057E"/>
    <w:rsid w:val="0065271E"/>
    <w:rsid w:val="006534B6"/>
    <w:rsid w:val="00653CB4"/>
    <w:rsid w:val="0065577E"/>
    <w:rsid w:val="00660C7B"/>
    <w:rsid w:val="00660F30"/>
    <w:rsid w:val="0066115B"/>
    <w:rsid w:val="00661381"/>
    <w:rsid w:val="0066246B"/>
    <w:rsid w:val="00662EBD"/>
    <w:rsid w:val="00663ACC"/>
    <w:rsid w:val="00665ED8"/>
    <w:rsid w:val="00670259"/>
    <w:rsid w:val="00671396"/>
    <w:rsid w:val="006730CB"/>
    <w:rsid w:val="006734E1"/>
    <w:rsid w:val="0067392E"/>
    <w:rsid w:val="00675958"/>
    <w:rsid w:val="006763D2"/>
    <w:rsid w:val="0067679B"/>
    <w:rsid w:val="00677B76"/>
    <w:rsid w:val="0068130A"/>
    <w:rsid w:val="00683250"/>
    <w:rsid w:val="00683644"/>
    <w:rsid w:val="006840FD"/>
    <w:rsid w:val="0068441B"/>
    <w:rsid w:val="006868CA"/>
    <w:rsid w:val="00690AF8"/>
    <w:rsid w:val="006924FB"/>
    <w:rsid w:val="0069292B"/>
    <w:rsid w:val="00692BEF"/>
    <w:rsid w:val="00693F39"/>
    <w:rsid w:val="00694D30"/>
    <w:rsid w:val="006954E3"/>
    <w:rsid w:val="0069691B"/>
    <w:rsid w:val="00696A0E"/>
    <w:rsid w:val="00696C83"/>
    <w:rsid w:val="00696CB8"/>
    <w:rsid w:val="006974B3"/>
    <w:rsid w:val="006A020F"/>
    <w:rsid w:val="006A0481"/>
    <w:rsid w:val="006A0B79"/>
    <w:rsid w:val="006A1FE9"/>
    <w:rsid w:val="006A323F"/>
    <w:rsid w:val="006A3E12"/>
    <w:rsid w:val="006A4689"/>
    <w:rsid w:val="006A4A76"/>
    <w:rsid w:val="006A594E"/>
    <w:rsid w:val="006B20B7"/>
    <w:rsid w:val="006B2174"/>
    <w:rsid w:val="006B30D0"/>
    <w:rsid w:val="006B3435"/>
    <w:rsid w:val="006B4574"/>
    <w:rsid w:val="006B4F97"/>
    <w:rsid w:val="006B7F8E"/>
    <w:rsid w:val="006C1988"/>
    <w:rsid w:val="006C252C"/>
    <w:rsid w:val="006C29A3"/>
    <w:rsid w:val="006C3A81"/>
    <w:rsid w:val="006C3A9E"/>
    <w:rsid w:val="006C3AEB"/>
    <w:rsid w:val="006C3B46"/>
    <w:rsid w:val="006C3D95"/>
    <w:rsid w:val="006C4308"/>
    <w:rsid w:val="006C564C"/>
    <w:rsid w:val="006C59B2"/>
    <w:rsid w:val="006C619B"/>
    <w:rsid w:val="006C6F9C"/>
    <w:rsid w:val="006C7B00"/>
    <w:rsid w:val="006D0467"/>
    <w:rsid w:val="006D1D8B"/>
    <w:rsid w:val="006D2201"/>
    <w:rsid w:val="006D5B56"/>
    <w:rsid w:val="006D77D7"/>
    <w:rsid w:val="006D7C64"/>
    <w:rsid w:val="006E0900"/>
    <w:rsid w:val="006E1889"/>
    <w:rsid w:val="006E259A"/>
    <w:rsid w:val="006E27CF"/>
    <w:rsid w:val="006E439A"/>
    <w:rsid w:val="006E5023"/>
    <w:rsid w:val="006E5757"/>
    <w:rsid w:val="006E5C86"/>
    <w:rsid w:val="006E6191"/>
    <w:rsid w:val="006E7AE4"/>
    <w:rsid w:val="006F1270"/>
    <w:rsid w:val="006F1FC9"/>
    <w:rsid w:val="006F2493"/>
    <w:rsid w:val="006F28F6"/>
    <w:rsid w:val="006F37B1"/>
    <w:rsid w:val="006F3DC0"/>
    <w:rsid w:val="006F7692"/>
    <w:rsid w:val="006F7CE5"/>
    <w:rsid w:val="00701A2E"/>
    <w:rsid w:val="0070239C"/>
    <w:rsid w:val="007041A6"/>
    <w:rsid w:val="007060C5"/>
    <w:rsid w:val="00706202"/>
    <w:rsid w:val="0071147F"/>
    <w:rsid w:val="00713C44"/>
    <w:rsid w:val="007144EC"/>
    <w:rsid w:val="0071576F"/>
    <w:rsid w:val="007160DB"/>
    <w:rsid w:val="007165AA"/>
    <w:rsid w:val="007176E9"/>
    <w:rsid w:val="007207C9"/>
    <w:rsid w:val="007218D4"/>
    <w:rsid w:val="00723101"/>
    <w:rsid w:val="007237B7"/>
    <w:rsid w:val="007238C8"/>
    <w:rsid w:val="00723AA0"/>
    <w:rsid w:val="00724089"/>
    <w:rsid w:val="0072437F"/>
    <w:rsid w:val="007248C0"/>
    <w:rsid w:val="00726205"/>
    <w:rsid w:val="007263B4"/>
    <w:rsid w:val="007266E4"/>
    <w:rsid w:val="00730CB5"/>
    <w:rsid w:val="00730E94"/>
    <w:rsid w:val="00730EBB"/>
    <w:rsid w:val="00730ED4"/>
    <w:rsid w:val="007320C6"/>
    <w:rsid w:val="007321BC"/>
    <w:rsid w:val="00732B60"/>
    <w:rsid w:val="00734A5B"/>
    <w:rsid w:val="007368B0"/>
    <w:rsid w:val="007374C6"/>
    <w:rsid w:val="0074026F"/>
    <w:rsid w:val="00740932"/>
    <w:rsid w:val="00740D15"/>
    <w:rsid w:val="00741F04"/>
    <w:rsid w:val="007429F6"/>
    <w:rsid w:val="0074391C"/>
    <w:rsid w:val="00744E76"/>
    <w:rsid w:val="0074525F"/>
    <w:rsid w:val="00745E1F"/>
    <w:rsid w:val="00747260"/>
    <w:rsid w:val="00750FF2"/>
    <w:rsid w:val="00751029"/>
    <w:rsid w:val="00751425"/>
    <w:rsid w:val="00752198"/>
    <w:rsid w:val="007521B3"/>
    <w:rsid w:val="00753881"/>
    <w:rsid w:val="00753AFD"/>
    <w:rsid w:val="007558E8"/>
    <w:rsid w:val="00755BCF"/>
    <w:rsid w:val="00755E78"/>
    <w:rsid w:val="00755F51"/>
    <w:rsid w:val="007567DA"/>
    <w:rsid w:val="00756C8C"/>
    <w:rsid w:val="007577B7"/>
    <w:rsid w:val="00760A27"/>
    <w:rsid w:val="00760B53"/>
    <w:rsid w:val="00761D68"/>
    <w:rsid w:val="00763486"/>
    <w:rsid w:val="00763F11"/>
    <w:rsid w:val="00765B8E"/>
    <w:rsid w:val="007660BB"/>
    <w:rsid w:val="00766B0A"/>
    <w:rsid w:val="00771457"/>
    <w:rsid w:val="00772039"/>
    <w:rsid w:val="007728FC"/>
    <w:rsid w:val="007733E2"/>
    <w:rsid w:val="00773953"/>
    <w:rsid w:val="00774DA4"/>
    <w:rsid w:val="007759A6"/>
    <w:rsid w:val="00776151"/>
    <w:rsid w:val="00781C03"/>
    <w:rsid w:val="00781F0F"/>
    <w:rsid w:val="00782A98"/>
    <w:rsid w:val="00782C14"/>
    <w:rsid w:val="007841DA"/>
    <w:rsid w:val="00785DC6"/>
    <w:rsid w:val="00785FDB"/>
    <w:rsid w:val="00787107"/>
    <w:rsid w:val="00787E52"/>
    <w:rsid w:val="007903CF"/>
    <w:rsid w:val="00790A92"/>
    <w:rsid w:val="00790EC5"/>
    <w:rsid w:val="0079137B"/>
    <w:rsid w:val="00792C7A"/>
    <w:rsid w:val="007941A3"/>
    <w:rsid w:val="007942AC"/>
    <w:rsid w:val="00794EB8"/>
    <w:rsid w:val="00795EF5"/>
    <w:rsid w:val="00795FA7"/>
    <w:rsid w:val="00797403"/>
    <w:rsid w:val="0079785A"/>
    <w:rsid w:val="007A00D5"/>
    <w:rsid w:val="007A0E1D"/>
    <w:rsid w:val="007A198D"/>
    <w:rsid w:val="007A348D"/>
    <w:rsid w:val="007A491F"/>
    <w:rsid w:val="007A4948"/>
    <w:rsid w:val="007B18A1"/>
    <w:rsid w:val="007B55EF"/>
    <w:rsid w:val="007B57F7"/>
    <w:rsid w:val="007B5B14"/>
    <w:rsid w:val="007B5E6C"/>
    <w:rsid w:val="007B600E"/>
    <w:rsid w:val="007B7408"/>
    <w:rsid w:val="007C03C8"/>
    <w:rsid w:val="007C15B3"/>
    <w:rsid w:val="007C2409"/>
    <w:rsid w:val="007C3D0F"/>
    <w:rsid w:val="007C54DB"/>
    <w:rsid w:val="007C5B26"/>
    <w:rsid w:val="007C640C"/>
    <w:rsid w:val="007C7952"/>
    <w:rsid w:val="007D0028"/>
    <w:rsid w:val="007D0102"/>
    <w:rsid w:val="007D104B"/>
    <w:rsid w:val="007D1EB8"/>
    <w:rsid w:val="007D2967"/>
    <w:rsid w:val="007D2A49"/>
    <w:rsid w:val="007D33B9"/>
    <w:rsid w:val="007D79D4"/>
    <w:rsid w:val="007E28BC"/>
    <w:rsid w:val="007E4750"/>
    <w:rsid w:val="007E5C55"/>
    <w:rsid w:val="007E6170"/>
    <w:rsid w:val="007E7746"/>
    <w:rsid w:val="007F076F"/>
    <w:rsid w:val="007F0856"/>
    <w:rsid w:val="007F0F4A"/>
    <w:rsid w:val="007F176A"/>
    <w:rsid w:val="007F26A6"/>
    <w:rsid w:val="007F2F19"/>
    <w:rsid w:val="007F3A2A"/>
    <w:rsid w:val="007F3EBE"/>
    <w:rsid w:val="007F42CE"/>
    <w:rsid w:val="007F646D"/>
    <w:rsid w:val="0080095D"/>
    <w:rsid w:val="00802491"/>
    <w:rsid w:val="008028A4"/>
    <w:rsid w:val="00802FA0"/>
    <w:rsid w:val="008036A8"/>
    <w:rsid w:val="00803823"/>
    <w:rsid w:val="0080473C"/>
    <w:rsid w:val="0080488F"/>
    <w:rsid w:val="00804FF9"/>
    <w:rsid w:val="00805D2E"/>
    <w:rsid w:val="008077D0"/>
    <w:rsid w:val="00810C81"/>
    <w:rsid w:val="00811237"/>
    <w:rsid w:val="00811D3B"/>
    <w:rsid w:val="00812481"/>
    <w:rsid w:val="008130D9"/>
    <w:rsid w:val="00814749"/>
    <w:rsid w:val="008172FB"/>
    <w:rsid w:val="0081735D"/>
    <w:rsid w:val="00820B25"/>
    <w:rsid w:val="00823651"/>
    <w:rsid w:val="00825D08"/>
    <w:rsid w:val="00826BED"/>
    <w:rsid w:val="00826D83"/>
    <w:rsid w:val="00827DC7"/>
    <w:rsid w:val="00830747"/>
    <w:rsid w:val="0083484D"/>
    <w:rsid w:val="0083535C"/>
    <w:rsid w:val="0083542B"/>
    <w:rsid w:val="00835E07"/>
    <w:rsid w:val="00836588"/>
    <w:rsid w:val="00837219"/>
    <w:rsid w:val="0083737D"/>
    <w:rsid w:val="00837F4C"/>
    <w:rsid w:val="00837FDF"/>
    <w:rsid w:val="00841B46"/>
    <w:rsid w:val="00841CB2"/>
    <w:rsid w:val="00841DCF"/>
    <w:rsid w:val="00843617"/>
    <w:rsid w:val="00846AB4"/>
    <w:rsid w:val="00850ABD"/>
    <w:rsid w:val="00850B98"/>
    <w:rsid w:val="00851C96"/>
    <w:rsid w:val="00851F91"/>
    <w:rsid w:val="008545DC"/>
    <w:rsid w:val="00856098"/>
    <w:rsid w:val="00857177"/>
    <w:rsid w:val="00860AFC"/>
    <w:rsid w:val="00861AD4"/>
    <w:rsid w:val="00864223"/>
    <w:rsid w:val="0086500E"/>
    <w:rsid w:val="00866762"/>
    <w:rsid w:val="00870180"/>
    <w:rsid w:val="00871917"/>
    <w:rsid w:val="008724BE"/>
    <w:rsid w:val="008768CA"/>
    <w:rsid w:val="00876946"/>
    <w:rsid w:val="00877087"/>
    <w:rsid w:val="00877CF1"/>
    <w:rsid w:val="0088151F"/>
    <w:rsid w:val="00882E3E"/>
    <w:rsid w:val="00883816"/>
    <w:rsid w:val="00884825"/>
    <w:rsid w:val="008877DB"/>
    <w:rsid w:val="00891185"/>
    <w:rsid w:val="008915E2"/>
    <w:rsid w:val="00891AEE"/>
    <w:rsid w:val="00892B17"/>
    <w:rsid w:val="00895E89"/>
    <w:rsid w:val="00896A38"/>
    <w:rsid w:val="008972A6"/>
    <w:rsid w:val="008974F7"/>
    <w:rsid w:val="008A093A"/>
    <w:rsid w:val="008A0BF8"/>
    <w:rsid w:val="008A2D91"/>
    <w:rsid w:val="008A4747"/>
    <w:rsid w:val="008A542D"/>
    <w:rsid w:val="008A67D3"/>
    <w:rsid w:val="008A6E42"/>
    <w:rsid w:val="008A7036"/>
    <w:rsid w:val="008B0B97"/>
    <w:rsid w:val="008B173C"/>
    <w:rsid w:val="008B1C26"/>
    <w:rsid w:val="008B39B0"/>
    <w:rsid w:val="008B3F5A"/>
    <w:rsid w:val="008B5487"/>
    <w:rsid w:val="008C06C2"/>
    <w:rsid w:val="008C07CB"/>
    <w:rsid w:val="008C0C12"/>
    <w:rsid w:val="008C2A97"/>
    <w:rsid w:val="008C313A"/>
    <w:rsid w:val="008C384C"/>
    <w:rsid w:val="008C45AE"/>
    <w:rsid w:val="008C5303"/>
    <w:rsid w:val="008C730A"/>
    <w:rsid w:val="008C770E"/>
    <w:rsid w:val="008D099C"/>
    <w:rsid w:val="008D251A"/>
    <w:rsid w:val="008D3E44"/>
    <w:rsid w:val="008D5AA3"/>
    <w:rsid w:val="008D7F14"/>
    <w:rsid w:val="008E0561"/>
    <w:rsid w:val="008E0687"/>
    <w:rsid w:val="008E17BA"/>
    <w:rsid w:val="008E20D0"/>
    <w:rsid w:val="008E20E3"/>
    <w:rsid w:val="008E3A09"/>
    <w:rsid w:val="008E4601"/>
    <w:rsid w:val="008E5517"/>
    <w:rsid w:val="008E5803"/>
    <w:rsid w:val="008E7986"/>
    <w:rsid w:val="008E7F78"/>
    <w:rsid w:val="008F2044"/>
    <w:rsid w:val="008F2B3F"/>
    <w:rsid w:val="008F3269"/>
    <w:rsid w:val="008F3F01"/>
    <w:rsid w:val="008F779E"/>
    <w:rsid w:val="008F7A79"/>
    <w:rsid w:val="008F7FE6"/>
    <w:rsid w:val="00901351"/>
    <w:rsid w:val="00901CDD"/>
    <w:rsid w:val="0090271F"/>
    <w:rsid w:val="00902AD4"/>
    <w:rsid w:val="00902E23"/>
    <w:rsid w:val="00903EF6"/>
    <w:rsid w:val="009049BC"/>
    <w:rsid w:val="00906F32"/>
    <w:rsid w:val="009113D8"/>
    <w:rsid w:val="009114D7"/>
    <w:rsid w:val="0091348E"/>
    <w:rsid w:val="009158EB"/>
    <w:rsid w:val="00917CCB"/>
    <w:rsid w:val="00920AF7"/>
    <w:rsid w:val="00920E09"/>
    <w:rsid w:val="00922906"/>
    <w:rsid w:val="00922D89"/>
    <w:rsid w:val="009266A0"/>
    <w:rsid w:val="00926F6B"/>
    <w:rsid w:val="00927E15"/>
    <w:rsid w:val="009321BF"/>
    <w:rsid w:val="00932700"/>
    <w:rsid w:val="00932A40"/>
    <w:rsid w:val="00933523"/>
    <w:rsid w:val="009335CB"/>
    <w:rsid w:val="00933641"/>
    <w:rsid w:val="009338EA"/>
    <w:rsid w:val="009358B7"/>
    <w:rsid w:val="00935CB9"/>
    <w:rsid w:val="00935FCF"/>
    <w:rsid w:val="009364D2"/>
    <w:rsid w:val="00936F86"/>
    <w:rsid w:val="00940D43"/>
    <w:rsid w:val="0094240E"/>
    <w:rsid w:val="00942759"/>
    <w:rsid w:val="00942EC2"/>
    <w:rsid w:val="00945B01"/>
    <w:rsid w:val="0094730C"/>
    <w:rsid w:val="00947BE2"/>
    <w:rsid w:val="009516F6"/>
    <w:rsid w:val="00951F39"/>
    <w:rsid w:val="00952BA0"/>
    <w:rsid w:val="00954EF4"/>
    <w:rsid w:val="0095603D"/>
    <w:rsid w:val="00956FF2"/>
    <w:rsid w:val="009571D6"/>
    <w:rsid w:val="009572B5"/>
    <w:rsid w:val="0095737D"/>
    <w:rsid w:val="00957DE8"/>
    <w:rsid w:val="00957F31"/>
    <w:rsid w:val="00960190"/>
    <w:rsid w:val="00960911"/>
    <w:rsid w:val="00961692"/>
    <w:rsid w:val="00961A0C"/>
    <w:rsid w:val="009633B2"/>
    <w:rsid w:val="0096388D"/>
    <w:rsid w:val="00963AEA"/>
    <w:rsid w:val="0096404A"/>
    <w:rsid w:val="00965062"/>
    <w:rsid w:val="00967AAD"/>
    <w:rsid w:val="00967B09"/>
    <w:rsid w:val="009714C8"/>
    <w:rsid w:val="00974075"/>
    <w:rsid w:val="009744B2"/>
    <w:rsid w:val="00974D53"/>
    <w:rsid w:val="009761EF"/>
    <w:rsid w:val="00977C88"/>
    <w:rsid w:val="00981C17"/>
    <w:rsid w:val="00985382"/>
    <w:rsid w:val="00985862"/>
    <w:rsid w:val="009860B5"/>
    <w:rsid w:val="00986B68"/>
    <w:rsid w:val="00991172"/>
    <w:rsid w:val="00992752"/>
    <w:rsid w:val="0099327F"/>
    <w:rsid w:val="00993BA7"/>
    <w:rsid w:val="00994F73"/>
    <w:rsid w:val="00995330"/>
    <w:rsid w:val="00995334"/>
    <w:rsid w:val="009A2096"/>
    <w:rsid w:val="009A3529"/>
    <w:rsid w:val="009A3B6B"/>
    <w:rsid w:val="009A3C3B"/>
    <w:rsid w:val="009A44FA"/>
    <w:rsid w:val="009A4864"/>
    <w:rsid w:val="009A5DB8"/>
    <w:rsid w:val="009B004A"/>
    <w:rsid w:val="009B06AE"/>
    <w:rsid w:val="009B1828"/>
    <w:rsid w:val="009B3C0B"/>
    <w:rsid w:val="009B3C6C"/>
    <w:rsid w:val="009B3C80"/>
    <w:rsid w:val="009B55AC"/>
    <w:rsid w:val="009B56FF"/>
    <w:rsid w:val="009B5D5B"/>
    <w:rsid w:val="009C067E"/>
    <w:rsid w:val="009C2C1B"/>
    <w:rsid w:val="009C4134"/>
    <w:rsid w:val="009C46A3"/>
    <w:rsid w:val="009C50EC"/>
    <w:rsid w:val="009C5893"/>
    <w:rsid w:val="009C67CA"/>
    <w:rsid w:val="009D16C4"/>
    <w:rsid w:val="009D246A"/>
    <w:rsid w:val="009D2B3E"/>
    <w:rsid w:val="009D2FFA"/>
    <w:rsid w:val="009D6B92"/>
    <w:rsid w:val="009D79A8"/>
    <w:rsid w:val="009E0C85"/>
    <w:rsid w:val="009E0E33"/>
    <w:rsid w:val="009E25AD"/>
    <w:rsid w:val="009E27D5"/>
    <w:rsid w:val="009E3D80"/>
    <w:rsid w:val="009E4137"/>
    <w:rsid w:val="009E48D1"/>
    <w:rsid w:val="009E695F"/>
    <w:rsid w:val="009E7750"/>
    <w:rsid w:val="009E7AEA"/>
    <w:rsid w:val="009E7B67"/>
    <w:rsid w:val="009F0566"/>
    <w:rsid w:val="009F1A90"/>
    <w:rsid w:val="009F37B7"/>
    <w:rsid w:val="009F5E43"/>
    <w:rsid w:val="00A0013D"/>
    <w:rsid w:val="00A00D3C"/>
    <w:rsid w:val="00A0272C"/>
    <w:rsid w:val="00A027BC"/>
    <w:rsid w:val="00A02CD8"/>
    <w:rsid w:val="00A07ED4"/>
    <w:rsid w:val="00A10F02"/>
    <w:rsid w:val="00A126E7"/>
    <w:rsid w:val="00A13001"/>
    <w:rsid w:val="00A15BD4"/>
    <w:rsid w:val="00A16194"/>
    <w:rsid w:val="00A164B4"/>
    <w:rsid w:val="00A1658F"/>
    <w:rsid w:val="00A167F0"/>
    <w:rsid w:val="00A200FA"/>
    <w:rsid w:val="00A2341D"/>
    <w:rsid w:val="00A2361D"/>
    <w:rsid w:val="00A23691"/>
    <w:rsid w:val="00A24BF9"/>
    <w:rsid w:val="00A24D8C"/>
    <w:rsid w:val="00A26956"/>
    <w:rsid w:val="00A309A6"/>
    <w:rsid w:val="00A31F00"/>
    <w:rsid w:val="00A332E5"/>
    <w:rsid w:val="00A33E6E"/>
    <w:rsid w:val="00A34D87"/>
    <w:rsid w:val="00A3624C"/>
    <w:rsid w:val="00A37CB9"/>
    <w:rsid w:val="00A410B2"/>
    <w:rsid w:val="00A45667"/>
    <w:rsid w:val="00A5176B"/>
    <w:rsid w:val="00A52FD8"/>
    <w:rsid w:val="00A5335F"/>
    <w:rsid w:val="00A53724"/>
    <w:rsid w:val="00A543D9"/>
    <w:rsid w:val="00A556C1"/>
    <w:rsid w:val="00A55AC0"/>
    <w:rsid w:val="00A60200"/>
    <w:rsid w:val="00A612EB"/>
    <w:rsid w:val="00A623A9"/>
    <w:rsid w:val="00A63335"/>
    <w:rsid w:val="00A65D22"/>
    <w:rsid w:val="00A65F37"/>
    <w:rsid w:val="00A6670A"/>
    <w:rsid w:val="00A674F2"/>
    <w:rsid w:val="00A7074C"/>
    <w:rsid w:val="00A70B96"/>
    <w:rsid w:val="00A70DD2"/>
    <w:rsid w:val="00A73129"/>
    <w:rsid w:val="00A73B60"/>
    <w:rsid w:val="00A7535A"/>
    <w:rsid w:val="00A815F8"/>
    <w:rsid w:val="00A82316"/>
    <w:rsid w:val="00A82346"/>
    <w:rsid w:val="00A824E6"/>
    <w:rsid w:val="00A82E0C"/>
    <w:rsid w:val="00A83793"/>
    <w:rsid w:val="00A84761"/>
    <w:rsid w:val="00A847DB"/>
    <w:rsid w:val="00A852EC"/>
    <w:rsid w:val="00A863C0"/>
    <w:rsid w:val="00A86960"/>
    <w:rsid w:val="00A86A42"/>
    <w:rsid w:val="00A86AF3"/>
    <w:rsid w:val="00A90285"/>
    <w:rsid w:val="00A90AB9"/>
    <w:rsid w:val="00A91526"/>
    <w:rsid w:val="00A92BA1"/>
    <w:rsid w:val="00A92FD5"/>
    <w:rsid w:val="00A93C09"/>
    <w:rsid w:val="00A95685"/>
    <w:rsid w:val="00A9596D"/>
    <w:rsid w:val="00AA0BEE"/>
    <w:rsid w:val="00AA14FB"/>
    <w:rsid w:val="00AA1E5C"/>
    <w:rsid w:val="00AA45F2"/>
    <w:rsid w:val="00AA4A4D"/>
    <w:rsid w:val="00AA660F"/>
    <w:rsid w:val="00AB011D"/>
    <w:rsid w:val="00AB0E32"/>
    <w:rsid w:val="00AB2D85"/>
    <w:rsid w:val="00AB3A36"/>
    <w:rsid w:val="00AB4DAD"/>
    <w:rsid w:val="00AB6DF1"/>
    <w:rsid w:val="00AB7317"/>
    <w:rsid w:val="00AB7B2B"/>
    <w:rsid w:val="00AB7E75"/>
    <w:rsid w:val="00AC1437"/>
    <w:rsid w:val="00AC1798"/>
    <w:rsid w:val="00AC1F24"/>
    <w:rsid w:val="00AC36DE"/>
    <w:rsid w:val="00AC6785"/>
    <w:rsid w:val="00AC6BC6"/>
    <w:rsid w:val="00AD0326"/>
    <w:rsid w:val="00AD14F5"/>
    <w:rsid w:val="00AD2F7D"/>
    <w:rsid w:val="00AD410F"/>
    <w:rsid w:val="00AD4B76"/>
    <w:rsid w:val="00AD4C15"/>
    <w:rsid w:val="00AD4E3B"/>
    <w:rsid w:val="00AD4FBB"/>
    <w:rsid w:val="00AD692D"/>
    <w:rsid w:val="00AD79BC"/>
    <w:rsid w:val="00AE0062"/>
    <w:rsid w:val="00AE1D31"/>
    <w:rsid w:val="00AE2CB0"/>
    <w:rsid w:val="00AE3153"/>
    <w:rsid w:val="00AE3797"/>
    <w:rsid w:val="00AE73D4"/>
    <w:rsid w:val="00AF3C40"/>
    <w:rsid w:val="00AF3EAB"/>
    <w:rsid w:val="00AF447D"/>
    <w:rsid w:val="00AF4E68"/>
    <w:rsid w:val="00AF61C7"/>
    <w:rsid w:val="00AF7479"/>
    <w:rsid w:val="00B01B3C"/>
    <w:rsid w:val="00B024AE"/>
    <w:rsid w:val="00B02C90"/>
    <w:rsid w:val="00B036C2"/>
    <w:rsid w:val="00B03D19"/>
    <w:rsid w:val="00B04114"/>
    <w:rsid w:val="00B0422E"/>
    <w:rsid w:val="00B0427B"/>
    <w:rsid w:val="00B04944"/>
    <w:rsid w:val="00B055D4"/>
    <w:rsid w:val="00B10BA3"/>
    <w:rsid w:val="00B124EE"/>
    <w:rsid w:val="00B1467A"/>
    <w:rsid w:val="00B15449"/>
    <w:rsid w:val="00B156FB"/>
    <w:rsid w:val="00B15899"/>
    <w:rsid w:val="00B15E3F"/>
    <w:rsid w:val="00B16B69"/>
    <w:rsid w:val="00B17671"/>
    <w:rsid w:val="00B206E9"/>
    <w:rsid w:val="00B232B9"/>
    <w:rsid w:val="00B236B6"/>
    <w:rsid w:val="00B2388D"/>
    <w:rsid w:val="00B23FC5"/>
    <w:rsid w:val="00B24DD2"/>
    <w:rsid w:val="00B26627"/>
    <w:rsid w:val="00B27B57"/>
    <w:rsid w:val="00B303D8"/>
    <w:rsid w:val="00B308A4"/>
    <w:rsid w:val="00B312F2"/>
    <w:rsid w:val="00B31AF8"/>
    <w:rsid w:val="00B3295E"/>
    <w:rsid w:val="00B3313E"/>
    <w:rsid w:val="00B35701"/>
    <w:rsid w:val="00B36F28"/>
    <w:rsid w:val="00B402DF"/>
    <w:rsid w:val="00B40473"/>
    <w:rsid w:val="00B40A30"/>
    <w:rsid w:val="00B4137B"/>
    <w:rsid w:val="00B42493"/>
    <w:rsid w:val="00B42610"/>
    <w:rsid w:val="00B4263A"/>
    <w:rsid w:val="00B44A85"/>
    <w:rsid w:val="00B44E5E"/>
    <w:rsid w:val="00B4623E"/>
    <w:rsid w:val="00B46476"/>
    <w:rsid w:val="00B5091E"/>
    <w:rsid w:val="00B50C2E"/>
    <w:rsid w:val="00B533A4"/>
    <w:rsid w:val="00B534E1"/>
    <w:rsid w:val="00B5799A"/>
    <w:rsid w:val="00B5799D"/>
    <w:rsid w:val="00B57BEC"/>
    <w:rsid w:val="00B60143"/>
    <w:rsid w:val="00B60308"/>
    <w:rsid w:val="00B612A5"/>
    <w:rsid w:val="00B6199C"/>
    <w:rsid w:val="00B62D1E"/>
    <w:rsid w:val="00B6367C"/>
    <w:rsid w:val="00B63AB5"/>
    <w:rsid w:val="00B63EDC"/>
    <w:rsid w:val="00B64332"/>
    <w:rsid w:val="00B648E3"/>
    <w:rsid w:val="00B6667D"/>
    <w:rsid w:val="00B66D9E"/>
    <w:rsid w:val="00B6701A"/>
    <w:rsid w:val="00B67AD9"/>
    <w:rsid w:val="00B70013"/>
    <w:rsid w:val="00B70DA0"/>
    <w:rsid w:val="00B736B0"/>
    <w:rsid w:val="00B74C05"/>
    <w:rsid w:val="00B759BF"/>
    <w:rsid w:val="00B77F8A"/>
    <w:rsid w:val="00B80031"/>
    <w:rsid w:val="00B80363"/>
    <w:rsid w:val="00B83F5F"/>
    <w:rsid w:val="00B84350"/>
    <w:rsid w:val="00B84888"/>
    <w:rsid w:val="00B85152"/>
    <w:rsid w:val="00B873F0"/>
    <w:rsid w:val="00B90EE8"/>
    <w:rsid w:val="00B9159B"/>
    <w:rsid w:val="00B91D74"/>
    <w:rsid w:val="00B92952"/>
    <w:rsid w:val="00B92E6B"/>
    <w:rsid w:val="00B93086"/>
    <w:rsid w:val="00B93937"/>
    <w:rsid w:val="00B93D4D"/>
    <w:rsid w:val="00B94827"/>
    <w:rsid w:val="00B9660C"/>
    <w:rsid w:val="00B97280"/>
    <w:rsid w:val="00B97442"/>
    <w:rsid w:val="00BA19ED"/>
    <w:rsid w:val="00BA1F98"/>
    <w:rsid w:val="00BA300B"/>
    <w:rsid w:val="00BA4950"/>
    <w:rsid w:val="00BA4B8D"/>
    <w:rsid w:val="00BA5719"/>
    <w:rsid w:val="00BA6E50"/>
    <w:rsid w:val="00BB1F03"/>
    <w:rsid w:val="00BB34CE"/>
    <w:rsid w:val="00BB3575"/>
    <w:rsid w:val="00BB37AF"/>
    <w:rsid w:val="00BB4783"/>
    <w:rsid w:val="00BB5299"/>
    <w:rsid w:val="00BB6931"/>
    <w:rsid w:val="00BB6EF4"/>
    <w:rsid w:val="00BB7F89"/>
    <w:rsid w:val="00BC0662"/>
    <w:rsid w:val="00BC0F7D"/>
    <w:rsid w:val="00BC1C56"/>
    <w:rsid w:val="00BC2183"/>
    <w:rsid w:val="00BC270F"/>
    <w:rsid w:val="00BC2B7D"/>
    <w:rsid w:val="00BC2F89"/>
    <w:rsid w:val="00BC3384"/>
    <w:rsid w:val="00BC371B"/>
    <w:rsid w:val="00BC3CC9"/>
    <w:rsid w:val="00BC4B89"/>
    <w:rsid w:val="00BD0B2C"/>
    <w:rsid w:val="00BD1B60"/>
    <w:rsid w:val="00BD25F1"/>
    <w:rsid w:val="00BD5302"/>
    <w:rsid w:val="00BD5A72"/>
    <w:rsid w:val="00BD5E9B"/>
    <w:rsid w:val="00BD6741"/>
    <w:rsid w:val="00BD69F8"/>
    <w:rsid w:val="00BE3255"/>
    <w:rsid w:val="00BE364B"/>
    <w:rsid w:val="00BE3A48"/>
    <w:rsid w:val="00BE4784"/>
    <w:rsid w:val="00BE6B90"/>
    <w:rsid w:val="00BF0253"/>
    <w:rsid w:val="00BF0928"/>
    <w:rsid w:val="00BF09C4"/>
    <w:rsid w:val="00BF128E"/>
    <w:rsid w:val="00BF16AD"/>
    <w:rsid w:val="00BF2201"/>
    <w:rsid w:val="00BF2E77"/>
    <w:rsid w:val="00C021C8"/>
    <w:rsid w:val="00C038A0"/>
    <w:rsid w:val="00C04190"/>
    <w:rsid w:val="00C05098"/>
    <w:rsid w:val="00C051ED"/>
    <w:rsid w:val="00C05253"/>
    <w:rsid w:val="00C05F8C"/>
    <w:rsid w:val="00C067B2"/>
    <w:rsid w:val="00C067F8"/>
    <w:rsid w:val="00C06F44"/>
    <w:rsid w:val="00C07DD1"/>
    <w:rsid w:val="00C1496A"/>
    <w:rsid w:val="00C15F1C"/>
    <w:rsid w:val="00C1683D"/>
    <w:rsid w:val="00C20A2D"/>
    <w:rsid w:val="00C24607"/>
    <w:rsid w:val="00C272E1"/>
    <w:rsid w:val="00C2745B"/>
    <w:rsid w:val="00C274A0"/>
    <w:rsid w:val="00C31ED6"/>
    <w:rsid w:val="00C32028"/>
    <w:rsid w:val="00C33079"/>
    <w:rsid w:val="00C33286"/>
    <w:rsid w:val="00C35564"/>
    <w:rsid w:val="00C36801"/>
    <w:rsid w:val="00C4074B"/>
    <w:rsid w:val="00C41118"/>
    <w:rsid w:val="00C41338"/>
    <w:rsid w:val="00C42A76"/>
    <w:rsid w:val="00C44F6E"/>
    <w:rsid w:val="00C45142"/>
    <w:rsid w:val="00C45231"/>
    <w:rsid w:val="00C4537F"/>
    <w:rsid w:val="00C453E7"/>
    <w:rsid w:val="00C46AFC"/>
    <w:rsid w:val="00C47AB2"/>
    <w:rsid w:val="00C47F16"/>
    <w:rsid w:val="00C51253"/>
    <w:rsid w:val="00C5227C"/>
    <w:rsid w:val="00C53289"/>
    <w:rsid w:val="00C5443D"/>
    <w:rsid w:val="00C54B9B"/>
    <w:rsid w:val="00C558A9"/>
    <w:rsid w:val="00C55A92"/>
    <w:rsid w:val="00C57FE1"/>
    <w:rsid w:val="00C61D1C"/>
    <w:rsid w:val="00C633AC"/>
    <w:rsid w:val="00C63735"/>
    <w:rsid w:val="00C66910"/>
    <w:rsid w:val="00C67FA4"/>
    <w:rsid w:val="00C71E17"/>
    <w:rsid w:val="00C7221B"/>
    <w:rsid w:val="00C72833"/>
    <w:rsid w:val="00C72CC0"/>
    <w:rsid w:val="00C732DC"/>
    <w:rsid w:val="00C73332"/>
    <w:rsid w:val="00C75968"/>
    <w:rsid w:val="00C80B5B"/>
    <w:rsid w:val="00C80D5C"/>
    <w:rsid w:val="00C80F1D"/>
    <w:rsid w:val="00C81A25"/>
    <w:rsid w:val="00C82004"/>
    <w:rsid w:val="00C83DBE"/>
    <w:rsid w:val="00C857B6"/>
    <w:rsid w:val="00C927A1"/>
    <w:rsid w:val="00C93E8E"/>
    <w:rsid w:val="00C93F40"/>
    <w:rsid w:val="00C9406B"/>
    <w:rsid w:val="00C95326"/>
    <w:rsid w:val="00C95E27"/>
    <w:rsid w:val="00C962AC"/>
    <w:rsid w:val="00C965BA"/>
    <w:rsid w:val="00C97A7B"/>
    <w:rsid w:val="00CA05A4"/>
    <w:rsid w:val="00CA141C"/>
    <w:rsid w:val="00CA19CE"/>
    <w:rsid w:val="00CA3A2F"/>
    <w:rsid w:val="00CA3D0C"/>
    <w:rsid w:val="00CA44A8"/>
    <w:rsid w:val="00CA5473"/>
    <w:rsid w:val="00CB3AB8"/>
    <w:rsid w:val="00CB3C83"/>
    <w:rsid w:val="00CB704E"/>
    <w:rsid w:val="00CC1992"/>
    <w:rsid w:val="00CC3EE9"/>
    <w:rsid w:val="00CC49D4"/>
    <w:rsid w:val="00CD072F"/>
    <w:rsid w:val="00CD4276"/>
    <w:rsid w:val="00CD5947"/>
    <w:rsid w:val="00CD62A6"/>
    <w:rsid w:val="00CD703D"/>
    <w:rsid w:val="00CD78CC"/>
    <w:rsid w:val="00CE196D"/>
    <w:rsid w:val="00CE2674"/>
    <w:rsid w:val="00CE61BF"/>
    <w:rsid w:val="00CE6A95"/>
    <w:rsid w:val="00CE768F"/>
    <w:rsid w:val="00CE7959"/>
    <w:rsid w:val="00CF092D"/>
    <w:rsid w:val="00CF1CAF"/>
    <w:rsid w:val="00CF20E3"/>
    <w:rsid w:val="00CF2F3C"/>
    <w:rsid w:val="00CF497E"/>
    <w:rsid w:val="00CF6967"/>
    <w:rsid w:val="00CF6BEB"/>
    <w:rsid w:val="00CF6D1A"/>
    <w:rsid w:val="00CF6DAB"/>
    <w:rsid w:val="00D01EDA"/>
    <w:rsid w:val="00D04091"/>
    <w:rsid w:val="00D05790"/>
    <w:rsid w:val="00D103F3"/>
    <w:rsid w:val="00D10D66"/>
    <w:rsid w:val="00D131EC"/>
    <w:rsid w:val="00D141E8"/>
    <w:rsid w:val="00D14B99"/>
    <w:rsid w:val="00D151EB"/>
    <w:rsid w:val="00D15BBA"/>
    <w:rsid w:val="00D1629F"/>
    <w:rsid w:val="00D16891"/>
    <w:rsid w:val="00D20599"/>
    <w:rsid w:val="00D213DE"/>
    <w:rsid w:val="00D21B18"/>
    <w:rsid w:val="00D23533"/>
    <w:rsid w:val="00D2550C"/>
    <w:rsid w:val="00D25A7E"/>
    <w:rsid w:val="00D25DC5"/>
    <w:rsid w:val="00D2657C"/>
    <w:rsid w:val="00D2660D"/>
    <w:rsid w:val="00D27704"/>
    <w:rsid w:val="00D309CC"/>
    <w:rsid w:val="00D31F7F"/>
    <w:rsid w:val="00D32260"/>
    <w:rsid w:val="00D34B02"/>
    <w:rsid w:val="00D3626F"/>
    <w:rsid w:val="00D378DD"/>
    <w:rsid w:val="00D40588"/>
    <w:rsid w:val="00D406BF"/>
    <w:rsid w:val="00D414E1"/>
    <w:rsid w:val="00D41908"/>
    <w:rsid w:val="00D42A01"/>
    <w:rsid w:val="00D43C18"/>
    <w:rsid w:val="00D44D0D"/>
    <w:rsid w:val="00D463FE"/>
    <w:rsid w:val="00D46431"/>
    <w:rsid w:val="00D468B9"/>
    <w:rsid w:val="00D46EDF"/>
    <w:rsid w:val="00D47342"/>
    <w:rsid w:val="00D478E7"/>
    <w:rsid w:val="00D53AA0"/>
    <w:rsid w:val="00D5597F"/>
    <w:rsid w:val="00D56A52"/>
    <w:rsid w:val="00D57972"/>
    <w:rsid w:val="00D60632"/>
    <w:rsid w:val="00D61956"/>
    <w:rsid w:val="00D61AEE"/>
    <w:rsid w:val="00D65F45"/>
    <w:rsid w:val="00D675A9"/>
    <w:rsid w:val="00D67C22"/>
    <w:rsid w:val="00D7085D"/>
    <w:rsid w:val="00D7385C"/>
    <w:rsid w:val="00D738D6"/>
    <w:rsid w:val="00D73A1D"/>
    <w:rsid w:val="00D755EB"/>
    <w:rsid w:val="00D77655"/>
    <w:rsid w:val="00D77D01"/>
    <w:rsid w:val="00D803A8"/>
    <w:rsid w:val="00D804A8"/>
    <w:rsid w:val="00D80EA6"/>
    <w:rsid w:val="00D813B1"/>
    <w:rsid w:val="00D81631"/>
    <w:rsid w:val="00D82CF4"/>
    <w:rsid w:val="00D84260"/>
    <w:rsid w:val="00D8588A"/>
    <w:rsid w:val="00D873BE"/>
    <w:rsid w:val="00D87E00"/>
    <w:rsid w:val="00D90478"/>
    <w:rsid w:val="00D907F9"/>
    <w:rsid w:val="00D908AC"/>
    <w:rsid w:val="00D90E2F"/>
    <w:rsid w:val="00D9134D"/>
    <w:rsid w:val="00D92EAE"/>
    <w:rsid w:val="00D92EFA"/>
    <w:rsid w:val="00D92FBE"/>
    <w:rsid w:val="00D93120"/>
    <w:rsid w:val="00D947CD"/>
    <w:rsid w:val="00D95890"/>
    <w:rsid w:val="00D958BB"/>
    <w:rsid w:val="00D95BF6"/>
    <w:rsid w:val="00D96486"/>
    <w:rsid w:val="00D97D49"/>
    <w:rsid w:val="00DA023E"/>
    <w:rsid w:val="00DA1372"/>
    <w:rsid w:val="00DA1B7B"/>
    <w:rsid w:val="00DA2B74"/>
    <w:rsid w:val="00DA51E4"/>
    <w:rsid w:val="00DA6DA3"/>
    <w:rsid w:val="00DA7141"/>
    <w:rsid w:val="00DA7A03"/>
    <w:rsid w:val="00DB00F0"/>
    <w:rsid w:val="00DB12EC"/>
    <w:rsid w:val="00DB1818"/>
    <w:rsid w:val="00DB36F5"/>
    <w:rsid w:val="00DB5E39"/>
    <w:rsid w:val="00DB6A8E"/>
    <w:rsid w:val="00DC1015"/>
    <w:rsid w:val="00DC309B"/>
    <w:rsid w:val="00DC4DA2"/>
    <w:rsid w:val="00DC5B2C"/>
    <w:rsid w:val="00DC5C2C"/>
    <w:rsid w:val="00DC7F0E"/>
    <w:rsid w:val="00DD013D"/>
    <w:rsid w:val="00DD32DA"/>
    <w:rsid w:val="00DD4C17"/>
    <w:rsid w:val="00DD4E2C"/>
    <w:rsid w:val="00DD5B05"/>
    <w:rsid w:val="00DD5D25"/>
    <w:rsid w:val="00DD64B0"/>
    <w:rsid w:val="00DD6742"/>
    <w:rsid w:val="00DD72D4"/>
    <w:rsid w:val="00DD7D02"/>
    <w:rsid w:val="00DE0798"/>
    <w:rsid w:val="00DE1404"/>
    <w:rsid w:val="00DE5069"/>
    <w:rsid w:val="00DE67C8"/>
    <w:rsid w:val="00DE6D90"/>
    <w:rsid w:val="00DF044C"/>
    <w:rsid w:val="00DF1E14"/>
    <w:rsid w:val="00DF2B1F"/>
    <w:rsid w:val="00DF3855"/>
    <w:rsid w:val="00DF3EBE"/>
    <w:rsid w:val="00DF4390"/>
    <w:rsid w:val="00DF6114"/>
    <w:rsid w:val="00DF6189"/>
    <w:rsid w:val="00DF62CD"/>
    <w:rsid w:val="00DF6345"/>
    <w:rsid w:val="00DF75D4"/>
    <w:rsid w:val="00E022DB"/>
    <w:rsid w:val="00E033B1"/>
    <w:rsid w:val="00E03895"/>
    <w:rsid w:val="00E05C8B"/>
    <w:rsid w:val="00E06ECF"/>
    <w:rsid w:val="00E07A04"/>
    <w:rsid w:val="00E07F6F"/>
    <w:rsid w:val="00E1008F"/>
    <w:rsid w:val="00E10A3A"/>
    <w:rsid w:val="00E1126C"/>
    <w:rsid w:val="00E11EC3"/>
    <w:rsid w:val="00E1233E"/>
    <w:rsid w:val="00E12762"/>
    <w:rsid w:val="00E1331A"/>
    <w:rsid w:val="00E13876"/>
    <w:rsid w:val="00E148BB"/>
    <w:rsid w:val="00E16430"/>
    <w:rsid w:val="00E16509"/>
    <w:rsid w:val="00E168E8"/>
    <w:rsid w:val="00E17D5F"/>
    <w:rsid w:val="00E2397C"/>
    <w:rsid w:val="00E241AA"/>
    <w:rsid w:val="00E25A46"/>
    <w:rsid w:val="00E30AB0"/>
    <w:rsid w:val="00E31998"/>
    <w:rsid w:val="00E32845"/>
    <w:rsid w:val="00E33042"/>
    <w:rsid w:val="00E335E1"/>
    <w:rsid w:val="00E341F7"/>
    <w:rsid w:val="00E34BFF"/>
    <w:rsid w:val="00E34C44"/>
    <w:rsid w:val="00E35994"/>
    <w:rsid w:val="00E35E10"/>
    <w:rsid w:val="00E35E30"/>
    <w:rsid w:val="00E3725E"/>
    <w:rsid w:val="00E40020"/>
    <w:rsid w:val="00E4054F"/>
    <w:rsid w:val="00E40989"/>
    <w:rsid w:val="00E40AFA"/>
    <w:rsid w:val="00E41783"/>
    <w:rsid w:val="00E42A69"/>
    <w:rsid w:val="00E42FF3"/>
    <w:rsid w:val="00E44582"/>
    <w:rsid w:val="00E507ED"/>
    <w:rsid w:val="00E50F66"/>
    <w:rsid w:val="00E51F83"/>
    <w:rsid w:val="00E52814"/>
    <w:rsid w:val="00E53182"/>
    <w:rsid w:val="00E542BC"/>
    <w:rsid w:val="00E54D8D"/>
    <w:rsid w:val="00E54DA8"/>
    <w:rsid w:val="00E5541B"/>
    <w:rsid w:val="00E56CFE"/>
    <w:rsid w:val="00E60CDE"/>
    <w:rsid w:val="00E616BF"/>
    <w:rsid w:val="00E62E6F"/>
    <w:rsid w:val="00E65AAE"/>
    <w:rsid w:val="00E67241"/>
    <w:rsid w:val="00E720B0"/>
    <w:rsid w:val="00E72324"/>
    <w:rsid w:val="00E72ABE"/>
    <w:rsid w:val="00E75685"/>
    <w:rsid w:val="00E75C1B"/>
    <w:rsid w:val="00E76485"/>
    <w:rsid w:val="00E76BD1"/>
    <w:rsid w:val="00E77364"/>
    <w:rsid w:val="00E77645"/>
    <w:rsid w:val="00E80DE4"/>
    <w:rsid w:val="00E821D0"/>
    <w:rsid w:val="00E82702"/>
    <w:rsid w:val="00E8427C"/>
    <w:rsid w:val="00E84926"/>
    <w:rsid w:val="00E8589B"/>
    <w:rsid w:val="00E8768C"/>
    <w:rsid w:val="00E87A50"/>
    <w:rsid w:val="00E9104E"/>
    <w:rsid w:val="00E91C9A"/>
    <w:rsid w:val="00E92F48"/>
    <w:rsid w:val="00E93A18"/>
    <w:rsid w:val="00E956A5"/>
    <w:rsid w:val="00E95AF5"/>
    <w:rsid w:val="00E965F3"/>
    <w:rsid w:val="00E96E72"/>
    <w:rsid w:val="00EA117C"/>
    <w:rsid w:val="00EA1F72"/>
    <w:rsid w:val="00EA2536"/>
    <w:rsid w:val="00EA2C05"/>
    <w:rsid w:val="00EA2FF0"/>
    <w:rsid w:val="00EA357F"/>
    <w:rsid w:val="00EA3D7F"/>
    <w:rsid w:val="00EA42E3"/>
    <w:rsid w:val="00EA4A15"/>
    <w:rsid w:val="00EA5321"/>
    <w:rsid w:val="00EA5B15"/>
    <w:rsid w:val="00EA6749"/>
    <w:rsid w:val="00EB0A95"/>
    <w:rsid w:val="00EB11F4"/>
    <w:rsid w:val="00EB1AF0"/>
    <w:rsid w:val="00EB21AD"/>
    <w:rsid w:val="00EB22F4"/>
    <w:rsid w:val="00EB4767"/>
    <w:rsid w:val="00EB7A96"/>
    <w:rsid w:val="00EC03D3"/>
    <w:rsid w:val="00EC0ABB"/>
    <w:rsid w:val="00EC3517"/>
    <w:rsid w:val="00EC4A25"/>
    <w:rsid w:val="00EC6B55"/>
    <w:rsid w:val="00EC6FAB"/>
    <w:rsid w:val="00EC73C5"/>
    <w:rsid w:val="00EC7900"/>
    <w:rsid w:val="00ED0967"/>
    <w:rsid w:val="00ED34BC"/>
    <w:rsid w:val="00ED3EF5"/>
    <w:rsid w:val="00ED4BDF"/>
    <w:rsid w:val="00ED6326"/>
    <w:rsid w:val="00ED7F91"/>
    <w:rsid w:val="00EE2343"/>
    <w:rsid w:val="00EE5AA7"/>
    <w:rsid w:val="00EE6557"/>
    <w:rsid w:val="00EE6E8B"/>
    <w:rsid w:val="00EE7366"/>
    <w:rsid w:val="00EF086F"/>
    <w:rsid w:val="00EF43A6"/>
    <w:rsid w:val="00EF46B5"/>
    <w:rsid w:val="00EF4D0A"/>
    <w:rsid w:val="00EF7F60"/>
    <w:rsid w:val="00F00A4D"/>
    <w:rsid w:val="00F01307"/>
    <w:rsid w:val="00F015A4"/>
    <w:rsid w:val="00F02353"/>
    <w:rsid w:val="00F025A2"/>
    <w:rsid w:val="00F0424E"/>
    <w:rsid w:val="00F04712"/>
    <w:rsid w:val="00F061DC"/>
    <w:rsid w:val="00F0660D"/>
    <w:rsid w:val="00F06786"/>
    <w:rsid w:val="00F10F78"/>
    <w:rsid w:val="00F11630"/>
    <w:rsid w:val="00F11655"/>
    <w:rsid w:val="00F1254A"/>
    <w:rsid w:val="00F12785"/>
    <w:rsid w:val="00F139D9"/>
    <w:rsid w:val="00F14F5C"/>
    <w:rsid w:val="00F16143"/>
    <w:rsid w:val="00F17381"/>
    <w:rsid w:val="00F205DD"/>
    <w:rsid w:val="00F21311"/>
    <w:rsid w:val="00F2297D"/>
    <w:rsid w:val="00F22EC7"/>
    <w:rsid w:val="00F235B4"/>
    <w:rsid w:val="00F245FE"/>
    <w:rsid w:val="00F260D2"/>
    <w:rsid w:val="00F26D92"/>
    <w:rsid w:val="00F273D3"/>
    <w:rsid w:val="00F27CC9"/>
    <w:rsid w:val="00F314DF"/>
    <w:rsid w:val="00F31597"/>
    <w:rsid w:val="00F31D32"/>
    <w:rsid w:val="00F325C8"/>
    <w:rsid w:val="00F327C1"/>
    <w:rsid w:val="00F3286B"/>
    <w:rsid w:val="00F32DA2"/>
    <w:rsid w:val="00F3356C"/>
    <w:rsid w:val="00F33687"/>
    <w:rsid w:val="00F33765"/>
    <w:rsid w:val="00F33DEF"/>
    <w:rsid w:val="00F3468E"/>
    <w:rsid w:val="00F35255"/>
    <w:rsid w:val="00F35712"/>
    <w:rsid w:val="00F369DD"/>
    <w:rsid w:val="00F37626"/>
    <w:rsid w:val="00F37CB5"/>
    <w:rsid w:val="00F41FF8"/>
    <w:rsid w:val="00F42B25"/>
    <w:rsid w:val="00F43A52"/>
    <w:rsid w:val="00F44AA2"/>
    <w:rsid w:val="00F4531C"/>
    <w:rsid w:val="00F50255"/>
    <w:rsid w:val="00F5143D"/>
    <w:rsid w:val="00F53533"/>
    <w:rsid w:val="00F5419E"/>
    <w:rsid w:val="00F55B35"/>
    <w:rsid w:val="00F56411"/>
    <w:rsid w:val="00F571A4"/>
    <w:rsid w:val="00F614AC"/>
    <w:rsid w:val="00F62AEB"/>
    <w:rsid w:val="00F653B8"/>
    <w:rsid w:val="00F655F3"/>
    <w:rsid w:val="00F661D5"/>
    <w:rsid w:val="00F70647"/>
    <w:rsid w:val="00F7204E"/>
    <w:rsid w:val="00F73852"/>
    <w:rsid w:val="00F74FD5"/>
    <w:rsid w:val="00F813B7"/>
    <w:rsid w:val="00F8249C"/>
    <w:rsid w:val="00F845FA"/>
    <w:rsid w:val="00F84622"/>
    <w:rsid w:val="00F84FFC"/>
    <w:rsid w:val="00F8553A"/>
    <w:rsid w:val="00F85920"/>
    <w:rsid w:val="00F86483"/>
    <w:rsid w:val="00F8688A"/>
    <w:rsid w:val="00F90C05"/>
    <w:rsid w:val="00F9181C"/>
    <w:rsid w:val="00F9377C"/>
    <w:rsid w:val="00F93E02"/>
    <w:rsid w:val="00F95EDB"/>
    <w:rsid w:val="00F96804"/>
    <w:rsid w:val="00F968EC"/>
    <w:rsid w:val="00F97679"/>
    <w:rsid w:val="00F97D2F"/>
    <w:rsid w:val="00FA0DFF"/>
    <w:rsid w:val="00FA1266"/>
    <w:rsid w:val="00FA42A9"/>
    <w:rsid w:val="00FA5A3B"/>
    <w:rsid w:val="00FA7625"/>
    <w:rsid w:val="00FA77A1"/>
    <w:rsid w:val="00FB03C5"/>
    <w:rsid w:val="00FB1186"/>
    <w:rsid w:val="00FC0A0F"/>
    <w:rsid w:val="00FC1192"/>
    <w:rsid w:val="00FD1003"/>
    <w:rsid w:val="00FD1FA6"/>
    <w:rsid w:val="00FD297E"/>
    <w:rsid w:val="00FD4813"/>
    <w:rsid w:val="00FD48F9"/>
    <w:rsid w:val="00FD53F3"/>
    <w:rsid w:val="00FD6222"/>
    <w:rsid w:val="00FD6240"/>
    <w:rsid w:val="00FD6FA7"/>
    <w:rsid w:val="00FD7136"/>
    <w:rsid w:val="00FE12D0"/>
    <w:rsid w:val="00FE2D04"/>
    <w:rsid w:val="00FE31E7"/>
    <w:rsid w:val="00FE34CC"/>
    <w:rsid w:val="00FE38EF"/>
    <w:rsid w:val="00FE4CDB"/>
    <w:rsid w:val="00FE5A30"/>
    <w:rsid w:val="00FE63B0"/>
    <w:rsid w:val="00FF76E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A89"/>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styleId="ListParagraph">
    <w:name w:val="List Paragraph"/>
    <w:basedOn w:val="Normal"/>
    <w:uiPriority w:val="34"/>
    <w:qFormat/>
    <w:rsid w:val="006212AD"/>
    <w:pPr>
      <w:ind w:left="720"/>
      <w:contextualSpacing/>
    </w:pPr>
  </w:style>
  <w:style w:type="character" w:customStyle="1" w:styleId="TACChar">
    <w:name w:val="TAC Char"/>
    <w:link w:val="TAC"/>
    <w:qFormat/>
    <w:rsid w:val="003D649C"/>
    <w:rPr>
      <w:rFonts w:ascii="Arial" w:hAnsi="Arial"/>
      <w:sz w:val="18"/>
      <w:lang w:eastAsia="en-US"/>
    </w:rPr>
  </w:style>
  <w:style w:type="character" w:customStyle="1" w:styleId="TAHCar">
    <w:name w:val="TAH Car"/>
    <w:link w:val="TAH"/>
    <w:qFormat/>
    <w:rsid w:val="003D649C"/>
    <w:rPr>
      <w:rFonts w:ascii="Arial" w:hAnsi="Arial"/>
      <w:b/>
      <w:sz w:val="18"/>
      <w:lang w:eastAsia="en-US"/>
    </w:rPr>
  </w:style>
  <w:style w:type="character" w:customStyle="1" w:styleId="TALChar">
    <w:name w:val="TAL Char"/>
    <w:link w:val="TAL"/>
    <w:qFormat/>
    <w:locked/>
    <w:rsid w:val="003D649C"/>
    <w:rPr>
      <w:rFonts w:ascii="Arial" w:hAnsi="Arial"/>
      <w:sz w:val="18"/>
      <w:lang w:eastAsia="en-US"/>
    </w:rPr>
  </w:style>
  <w:style w:type="character" w:customStyle="1" w:styleId="TANChar">
    <w:name w:val="TAN Char"/>
    <w:link w:val="TAN"/>
    <w:qFormat/>
    <w:rsid w:val="003D649C"/>
    <w:rPr>
      <w:rFonts w:ascii="Arial" w:hAnsi="Arial"/>
      <w:sz w:val="18"/>
      <w:lang w:eastAsia="en-US"/>
    </w:rPr>
  </w:style>
  <w:style w:type="character" w:customStyle="1" w:styleId="TALCar">
    <w:name w:val="TAL Car"/>
    <w:qFormat/>
    <w:rsid w:val="003D649C"/>
    <w:rPr>
      <w:rFonts w:ascii="Arial" w:hAnsi="Arial"/>
      <w:sz w:val="18"/>
      <w:lang w:val="en-GB" w:eastAsia="ja-JP" w:bidi="ar-SA"/>
    </w:rPr>
  </w:style>
  <w:style w:type="character" w:customStyle="1" w:styleId="NOChar">
    <w:name w:val="NO Char"/>
    <w:link w:val="NO"/>
    <w:qFormat/>
    <w:rsid w:val="00661381"/>
    <w:rPr>
      <w:lang w:eastAsia="en-US"/>
    </w:rPr>
  </w:style>
  <w:style w:type="paragraph" w:styleId="Caption">
    <w:name w:val="caption"/>
    <w:basedOn w:val="Normal"/>
    <w:next w:val="Normal"/>
    <w:unhideWhenUsed/>
    <w:qFormat/>
    <w:rsid w:val="0057290E"/>
    <w:pPr>
      <w:spacing w:after="200"/>
    </w:pPr>
    <w:rPr>
      <w:i/>
      <w:iCs/>
      <w:color w:val="44546A" w:themeColor="text2"/>
      <w:sz w:val="18"/>
      <w:szCs w:val="18"/>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B303D8"/>
    <w:pPr>
      <w:spacing w:after="120"/>
    </w:pPr>
    <w:rPr>
      <w:rFonts w:eastAsia="SimSu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B303D8"/>
    <w:rPr>
      <w:rFonts w:eastAsia="SimSun"/>
      <w:lang w:eastAsia="en-US"/>
    </w:rPr>
  </w:style>
  <w:style w:type="character" w:customStyle="1" w:styleId="THChar">
    <w:name w:val="TH Char"/>
    <w:link w:val="TH"/>
    <w:qFormat/>
    <w:rsid w:val="00194F3B"/>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806048">
      <w:bodyDiv w:val="1"/>
      <w:marLeft w:val="0"/>
      <w:marRight w:val="0"/>
      <w:marTop w:val="0"/>
      <w:marBottom w:val="0"/>
      <w:divBdr>
        <w:top w:val="none" w:sz="0" w:space="0" w:color="auto"/>
        <w:left w:val="none" w:sz="0" w:space="0" w:color="auto"/>
        <w:bottom w:val="none" w:sz="0" w:space="0" w:color="auto"/>
        <w:right w:val="none" w:sz="0" w:space="0" w:color="auto"/>
      </w:divBdr>
    </w:div>
    <w:div w:id="39787264">
      <w:bodyDiv w:val="1"/>
      <w:marLeft w:val="0"/>
      <w:marRight w:val="0"/>
      <w:marTop w:val="0"/>
      <w:marBottom w:val="0"/>
      <w:divBdr>
        <w:top w:val="none" w:sz="0" w:space="0" w:color="auto"/>
        <w:left w:val="none" w:sz="0" w:space="0" w:color="auto"/>
        <w:bottom w:val="none" w:sz="0" w:space="0" w:color="auto"/>
        <w:right w:val="none" w:sz="0" w:space="0" w:color="auto"/>
      </w:divBdr>
    </w:div>
    <w:div w:id="320694679">
      <w:bodyDiv w:val="1"/>
      <w:marLeft w:val="0"/>
      <w:marRight w:val="0"/>
      <w:marTop w:val="0"/>
      <w:marBottom w:val="0"/>
      <w:divBdr>
        <w:top w:val="none" w:sz="0" w:space="0" w:color="auto"/>
        <w:left w:val="none" w:sz="0" w:space="0" w:color="auto"/>
        <w:bottom w:val="none" w:sz="0" w:space="0" w:color="auto"/>
        <w:right w:val="none" w:sz="0" w:space="0" w:color="auto"/>
      </w:divBdr>
    </w:div>
    <w:div w:id="512230462">
      <w:bodyDiv w:val="1"/>
      <w:marLeft w:val="0"/>
      <w:marRight w:val="0"/>
      <w:marTop w:val="0"/>
      <w:marBottom w:val="0"/>
      <w:divBdr>
        <w:top w:val="none" w:sz="0" w:space="0" w:color="auto"/>
        <w:left w:val="none" w:sz="0" w:space="0" w:color="auto"/>
        <w:bottom w:val="none" w:sz="0" w:space="0" w:color="auto"/>
        <w:right w:val="none" w:sz="0" w:space="0" w:color="auto"/>
      </w:divBdr>
      <w:divsChild>
        <w:div w:id="1363870667">
          <w:marLeft w:val="0"/>
          <w:marRight w:val="0"/>
          <w:marTop w:val="0"/>
          <w:marBottom w:val="0"/>
          <w:divBdr>
            <w:top w:val="none" w:sz="0" w:space="0" w:color="auto"/>
            <w:left w:val="none" w:sz="0" w:space="0" w:color="auto"/>
            <w:bottom w:val="none" w:sz="0" w:space="0" w:color="auto"/>
            <w:right w:val="none" w:sz="0" w:space="0" w:color="auto"/>
          </w:divBdr>
          <w:divsChild>
            <w:div w:id="1698001646">
              <w:marLeft w:val="0"/>
              <w:marRight w:val="0"/>
              <w:marTop w:val="0"/>
              <w:marBottom w:val="0"/>
              <w:divBdr>
                <w:top w:val="none" w:sz="0" w:space="0" w:color="auto"/>
                <w:left w:val="none" w:sz="0" w:space="0" w:color="auto"/>
                <w:bottom w:val="none" w:sz="0" w:space="0" w:color="auto"/>
                <w:right w:val="none" w:sz="0" w:space="0" w:color="auto"/>
              </w:divBdr>
              <w:divsChild>
                <w:div w:id="380641018">
                  <w:marLeft w:val="0"/>
                  <w:marRight w:val="0"/>
                  <w:marTop w:val="0"/>
                  <w:marBottom w:val="0"/>
                  <w:divBdr>
                    <w:top w:val="none" w:sz="0" w:space="0" w:color="auto"/>
                    <w:left w:val="none" w:sz="0" w:space="0" w:color="auto"/>
                    <w:bottom w:val="none" w:sz="0" w:space="0" w:color="auto"/>
                    <w:right w:val="none" w:sz="0" w:space="0" w:color="auto"/>
                  </w:divBdr>
                  <w:divsChild>
                    <w:div w:id="522667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7170459">
      <w:bodyDiv w:val="1"/>
      <w:marLeft w:val="0"/>
      <w:marRight w:val="0"/>
      <w:marTop w:val="0"/>
      <w:marBottom w:val="0"/>
      <w:divBdr>
        <w:top w:val="none" w:sz="0" w:space="0" w:color="auto"/>
        <w:left w:val="none" w:sz="0" w:space="0" w:color="auto"/>
        <w:bottom w:val="none" w:sz="0" w:space="0" w:color="auto"/>
        <w:right w:val="none" w:sz="0" w:space="0" w:color="auto"/>
      </w:divBdr>
      <w:divsChild>
        <w:div w:id="2012105147">
          <w:marLeft w:val="0"/>
          <w:marRight w:val="0"/>
          <w:marTop w:val="0"/>
          <w:marBottom w:val="0"/>
          <w:divBdr>
            <w:top w:val="none" w:sz="0" w:space="0" w:color="auto"/>
            <w:left w:val="none" w:sz="0" w:space="0" w:color="auto"/>
            <w:bottom w:val="none" w:sz="0" w:space="0" w:color="auto"/>
            <w:right w:val="none" w:sz="0" w:space="0" w:color="auto"/>
          </w:divBdr>
          <w:divsChild>
            <w:div w:id="671956055">
              <w:marLeft w:val="0"/>
              <w:marRight w:val="0"/>
              <w:marTop w:val="0"/>
              <w:marBottom w:val="0"/>
              <w:divBdr>
                <w:top w:val="none" w:sz="0" w:space="0" w:color="auto"/>
                <w:left w:val="none" w:sz="0" w:space="0" w:color="auto"/>
                <w:bottom w:val="none" w:sz="0" w:space="0" w:color="auto"/>
                <w:right w:val="none" w:sz="0" w:space="0" w:color="auto"/>
              </w:divBdr>
              <w:divsChild>
                <w:div w:id="1144741285">
                  <w:marLeft w:val="0"/>
                  <w:marRight w:val="0"/>
                  <w:marTop w:val="0"/>
                  <w:marBottom w:val="0"/>
                  <w:divBdr>
                    <w:top w:val="none" w:sz="0" w:space="0" w:color="auto"/>
                    <w:left w:val="none" w:sz="0" w:space="0" w:color="auto"/>
                    <w:bottom w:val="none" w:sz="0" w:space="0" w:color="auto"/>
                    <w:right w:val="none" w:sz="0" w:space="0" w:color="auto"/>
                  </w:divBdr>
                  <w:divsChild>
                    <w:div w:id="1169250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2828450">
      <w:bodyDiv w:val="1"/>
      <w:marLeft w:val="0"/>
      <w:marRight w:val="0"/>
      <w:marTop w:val="0"/>
      <w:marBottom w:val="0"/>
      <w:divBdr>
        <w:top w:val="none" w:sz="0" w:space="0" w:color="auto"/>
        <w:left w:val="none" w:sz="0" w:space="0" w:color="auto"/>
        <w:bottom w:val="none" w:sz="0" w:space="0" w:color="auto"/>
        <w:right w:val="none" w:sz="0" w:space="0" w:color="auto"/>
      </w:divBdr>
    </w:div>
    <w:div w:id="724646308">
      <w:bodyDiv w:val="1"/>
      <w:marLeft w:val="0"/>
      <w:marRight w:val="0"/>
      <w:marTop w:val="0"/>
      <w:marBottom w:val="0"/>
      <w:divBdr>
        <w:top w:val="none" w:sz="0" w:space="0" w:color="auto"/>
        <w:left w:val="none" w:sz="0" w:space="0" w:color="auto"/>
        <w:bottom w:val="none" w:sz="0" w:space="0" w:color="auto"/>
        <w:right w:val="none" w:sz="0" w:space="0" w:color="auto"/>
      </w:divBdr>
    </w:div>
    <w:div w:id="909539943">
      <w:bodyDiv w:val="1"/>
      <w:marLeft w:val="0"/>
      <w:marRight w:val="0"/>
      <w:marTop w:val="0"/>
      <w:marBottom w:val="0"/>
      <w:divBdr>
        <w:top w:val="none" w:sz="0" w:space="0" w:color="auto"/>
        <w:left w:val="none" w:sz="0" w:space="0" w:color="auto"/>
        <w:bottom w:val="none" w:sz="0" w:space="0" w:color="auto"/>
        <w:right w:val="none" w:sz="0" w:space="0" w:color="auto"/>
      </w:divBdr>
    </w:div>
    <w:div w:id="932738320">
      <w:bodyDiv w:val="1"/>
      <w:marLeft w:val="0"/>
      <w:marRight w:val="0"/>
      <w:marTop w:val="0"/>
      <w:marBottom w:val="0"/>
      <w:divBdr>
        <w:top w:val="none" w:sz="0" w:space="0" w:color="auto"/>
        <w:left w:val="none" w:sz="0" w:space="0" w:color="auto"/>
        <w:bottom w:val="none" w:sz="0" w:space="0" w:color="auto"/>
        <w:right w:val="none" w:sz="0" w:space="0" w:color="auto"/>
      </w:divBdr>
    </w:div>
    <w:div w:id="955604537">
      <w:bodyDiv w:val="1"/>
      <w:marLeft w:val="0"/>
      <w:marRight w:val="0"/>
      <w:marTop w:val="0"/>
      <w:marBottom w:val="0"/>
      <w:divBdr>
        <w:top w:val="none" w:sz="0" w:space="0" w:color="auto"/>
        <w:left w:val="none" w:sz="0" w:space="0" w:color="auto"/>
        <w:bottom w:val="none" w:sz="0" w:space="0" w:color="auto"/>
        <w:right w:val="none" w:sz="0" w:space="0" w:color="auto"/>
      </w:divBdr>
    </w:div>
    <w:div w:id="977995122">
      <w:bodyDiv w:val="1"/>
      <w:marLeft w:val="0"/>
      <w:marRight w:val="0"/>
      <w:marTop w:val="0"/>
      <w:marBottom w:val="0"/>
      <w:divBdr>
        <w:top w:val="none" w:sz="0" w:space="0" w:color="auto"/>
        <w:left w:val="none" w:sz="0" w:space="0" w:color="auto"/>
        <w:bottom w:val="none" w:sz="0" w:space="0" w:color="auto"/>
        <w:right w:val="none" w:sz="0" w:space="0" w:color="auto"/>
      </w:divBdr>
    </w:div>
    <w:div w:id="1000961108">
      <w:bodyDiv w:val="1"/>
      <w:marLeft w:val="0"/>
      <w:marRight w:val="0"/>
      <w:marTop w:val="0"/>
      <w:marBottom w:val="0"/>
      <w:divBdr>
        <w:top w:val="none" w:sz="0" w:space="0" w:color="auto"/>
        <w:left w:val="none" w:sz="0" w:space="0" w:color="auto"/>
        <w:bottom w:val="none" w:sz="0" w:space="0" w:color="auto"/>
        <w:right w:val="none" w:sz="0" w:space="0" w:color="auto"/>
      </w:divBdr>
      <w:divsChild>
        <w:div w:id="1093280899">
          <w:marLeft w:val="0"/>
          <w:marRight w:val="0"/>
          <w:marTop w:val="0"/>
          <w:marBottom w:val="0"/>
          <w:divBdr>
            <w:top w:val="none" w:sz="0" w:space="0" w:color="auto"/>
            <w:left w:val="none" w:sz="0" w:space="0" w:color="auto"/>
            <w:bottom w:val="none" w:sz="0" w:space="0" w:color="auto"/>
            <w:right w:val="none" w:sz="0" w:space="0" w:color="auto"/>
          </w:divBdr>
          <w:divsChild>
            <w:div w:id="937757338">
              <w:marLeft w:val="0"/>
              <w:marRight w:val="0"/>
              <w:marTop w:val="0"/>
              <w:marBottom w:val="0"/>
              <w:divBdr>
                <w:top w:val="none" w:sz="0" w:space="0" w:color="auto"/>
                <w:left w:val="none" w:sz="0" w:space="0" w:color="auto"/>
                <w:bottom w:val="none" w:sz="0" w:space="0" w:color="auto"/>
                <w:right w:val="none" w:sz="0" w:space="0" w:color="auto"/>
              </w:divBdr>
              <w:divsChild>
                <w:div w:id="1559436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8617740">
      <w:bodyDiv w:val="1"/>
      <w:marLeft w:val="0"/>
      <w:marRight w:val="0"/>
      <w:marTop w:val="0"/>
      <w:marBottom w:val="0"/>
      <w:divBdr>
        <w:top w:val="none" w:sz="0" w:space="0" w:color="auto"/>
        <w:left w:val="none" w:sz="0" w:space="0" w:color="auto"/>
        <w:bottom w:val="none" w:sz="0" w:space="0" w:color="auto"/>
        <w:right w:val="none" w:sz="0" w:space="0" w:color="auto"/>
      </w:divBdr>
      <w:divsChild>
        <w:div w:id="534663459">
          <w:marLeft w:val="0"/>
          <w:marRight w:val="0"/>
          <w:marTop w:val="0"/>
          <w:marBottom w:val="0"/>
          <w:divBdr>
            <w:top w:val="none" w:sz="0" w:space="0" w:color="auto"/>
            <w:left w:val="none" w:sz="0" w:space="0" w:color="auto"/>
            <w:bottom w:val="none" w:sz="0" w:space="0" w:color="auto"/>
            <w:right w:val="none" w:sz="0" w:space="0" w:color="auto"/>
          </w:divBdr>
          <w:divsChild>
            <w:div w:id="162941027">
              <w:marLeft w:val="0"/>
              <w:marRight w:val="0"/>
              <w:marTop w:val="0"/>
              <w:marBottom w:val="0"/>
              <w:divBdr>
                <w:top w:val="none" w:sz="0" w:space="0" w:color="auto"/>
                <w:left w:val="none" w:sz="0" w:space="0" w:color="auto"/>
                <w:bottom w:val="none" w:sz="0" w:space="0" w:color="auto"/>
                <w:right w:val="none" w:sz="0" w:space="0" w:color="auto"/>
              </w:divBdr>
              <w:divsChild>
                <w:div w:id="1141000921">
                  <w:marLeft w:val="0"/>
                  <w:marRight w:val="0"/>
                  <w:marTop w:val="0"/>
                  <w:marBottom w:val="0"/>
                  <w:divBdr>
                    <w:top w:val="none" w:sz="0" w:space="0" w:color="auto"/>
                    <w:left w:val="none" w:sz="0" w:space="0" w:color="auto"/>
                    <w:bottom w:val="none" w:sz="0" w:space="0" w:color="auto"/>
                    <w:right w:val="none" w:sz="0" w:space="0" w:color="auto"/>
                  </w:divBdr>
                  <w:divsChild>
                    <w:div w:id="1738548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2427721">
      <w:bodyDiv w:val="1"/>
      <w:marLeft w:val="0"/>
      <w:marRight w:val="0"/>
      <w:marTop w:val="0"/>
      <w:marBottom w:val="0"/>
      <w:divBdr>
        <w:top w:val="none" w:sz="0" w:space="0" w:color="auto"/>
        <w:left w:val="none" w:sz="0" w:space="0" w:color="auto"/>
        <w:bottom w:val="none" w:sz="0" w:space="0" w:color="auto"/>
        <w:right w:val="none" w:sz="0" w:space="0" w:color="auto"/>
      </w:divBdr>
    </w:div>
    <w:div w:id="1195925786">
      <w:bodyDiv w:val="1"/>
      <w:marLeft w:val="0"/>
      <w:marRight w:val="0"/>
      <w:marTop w:val="0"/>
      <w:marBottom w:val="0"/>
      <w:divBdr>
        <w:top w:val="none" w:sz="0" w:space="0" w:color="auto"/>
        <w:left w:val="none" w:sz="0" w:space="0" w:color="auto"/>
        <w:bottom w:val="none" w:sz="0" w:space="0" w:color="auto"/>
        <w:right w:val="none" w:sz="0" w:space="0" w:color="auto"/>
      </w:divBdr>
    </w:div>
    <w:div w:id="1261983879">
      <w:bodyDiv w:val="1"/>
      <w:marLeft w:val="0"/>
      <w:marRight w:val="0"/>
      <w:marTop w:val="0"/>
      <w:marBottom w:val="0"/>
      <w:divBdr>
        <w:top w:val="none" w:sz="0" w:space="0" w:color="auto"/>
        <w:left w:val="none" w:sz="0" w:space="0" w:color="auto"/>
        <w:bottom w:val="none" w:sz="0" w:space="0" w:color="auto"/>
        <w:right w:val="none" w:sz="0" w:space="0" w:color="auto"/>
      </w:divBdr>
      <w:divsChild>
        <w:div w:id="1621111790">
          <w:marLeft w:val="0"/>
          <w:marRight w:val="0"/>
          <w:marTop w:val="0"/>
          <w:marBottom w:val="0"/>
          <w:divBdr>
            <w:top w:val="none" w:sz="0" w:space="0" w:color="auto"/>
            <w:left w:val="none" w:sz="0" w:space="0" w:color="auto"/>
            <w:bottom w:val="none" w:sz="0" w:space="0" w:color="auto"/>
            <w:right w:val="none" w:sz="0" w:space="0" w:color="auto"/>
          </w:divBdr>
          <w:divsChild>
            <w:div w:id="1991786893">
              <w:marLeft w:val="0"/>
              <w:marRight w:val="0"/>
              <w:marTop w:val="0"/>
              <w:marBottom w:val="0"/>
              <w:divBdr>
                <w:top w:val="none" w:sz="0" w:space="0" w:color="auto"/>
                <w:left w:val="none" w:sz="0" w:space="0" w:color="auto"/>
                <w:bottom w:val="none" w:sz="0" w:space="0" w:color="auto"/>
                <w:right w:val="none" w:sz="0" w:space="0" w:color="auto"/>
              </w:divBdr>
              <w:divsChild>
                <w:div w:id="1532956089">
                  <w:marLeft w:val="0"/>
                  <w:marRight w:val="0"/>
                  <w:marTop w:val="0"/>
                  <w:marBottom w:val="0"/>
                  <w:divBdr>
                    <w:top w:val="none" w:sz="0" w:space="0" w:color="auto"/>
                    <w:left w:val="none" w:sz="0" w:space="0" w:color="auto"/>
                    <w:bottom w:val="none" w:sz="0" w:space="0" w:color="auto"/>
                    <w:right w:val="none" w:sz="0" w:space="0" w:color="auto"/>
                  </w:divBdr>
                  <w:divsChild>
                    <w:div w:id="376512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6051826">
      <w:bodyDiv w:val="1"/>
      <w:marLeft w:val="0"/>
      <w:marRight w:val="0"/>
      <w:marTop w:val="0"/>
      <w:marBottom w:val="0"/>
      <w:divBdr>
        <w:top w:val="none" w:sz="0" w:space="0" w:color="auto"/>
        <w:left w:val="none" w:sz="0" w:space="0" w:color="auto"/>
        <w:bottom w:val="none" w:sz="0" w:space="0" w:color="auto"/>
        <w:right w:val="none" w:sz="0" w:space="0" w:color="auto"/>
      </w:divBdr>
    </w:div>
    <w:div w:id="1437015166">
      <w:bodyDiv w:val="1"/>
      <w:marLeft w:val="0"/>
      <w:marRight w:val="0"/>
      <w:marTop w:val="0"/>
      <w:marBottom w:val="0"/>
      <w:divBdr>
        <w:top w:val="none" w:sz="0" w:space="0" w:color="auto"/>
        <w:left w:val="none" w:sz="0" w:space="0" w:color="auto"/>
        <w:bottom w:val="none" w:sz="0" w:space="0" w:color="auto"/>
        <w:right w:val="none" w:sz="0" w:space="0" w:color="auto"/>
      </w:divBdr>
    </w:div>
    <w:div w:id="1552576129">
      <w:bodyDiv w:val="1"/>
      <w:marLeft w:val="0"/>
      <w:marRight w:val="0"/>
      <w:marTop w:val="0"/>
      <w:marBottom w:val="0"/>
      <w:divBdr>
        <w:top w:val="none" w:sz="0" w:space="0" w:color="auto"/>
        <w:left w:val="none" w:sz="0" w:space="0" w:color="auto"/>
        <w:bottom w:val="none" w:sz="0" w:space="0" w:color="auto"/>
        <w:right w:val="none" w:sz="0" w:space="0" w:color="auto"/>
      </w:divBdr>
    </w:div>
    <w:div w:id="1621837985">
      <w:bodyDiv w:val="1"/>
      <w:marLeft w:val="0"/>
      <w:marRight w:val="0"/>
      <w:marTop w:val="0"/>
      <w:marBottom w:val="0"/>
      <w:divBdr>
        <w:top w:val="none" w:sz="0" w:space="0" w:color="auto"/>
        <w:left w:val="none" w:sz="0" w:space="0" w:color="auto"/>
        <w:bottom w:val="none" w:sz="0" w:space="0" w:color="auto"/>
        <w:right w:val="none" w:sz="0" w:space="0" w:color="auto"/>
      </w:divBdr>
    </w:div>
    <w:div w:id="1707369598">
      <w:bodyDiv w:val="1"/>
      <w:marLeft w:val="0"/>
      <w:marRight w:val="0"/>
      <w:marTop w:val="0"/>
      <w:marBottom w:val="0"/>
      <w:divBdr>
        <w:top w:val="none" w:sz="0" w:space="0" w:color="auto"/>
        <w:left w:val="none" w:sz="0" w:space="0" w:color="auto"/>
        <w:bottom w:val="none" w:sz="0" w:space="0" w:color="auto"/>
        <w:right w:val="none" w:sz="0" w:space="0" w:color="auto"/>
      </w:divBdr>
    </w:div>
    <w:div w:id="1752652157">
      <w:bodyDiv w:val="1"/>
      <w:marLeft w:val="0"/>
      <w:marRight w:val="0"/>
      <w:marTop w:val="0"/>
      <w:marBottom w:val="0"/>
      <w:divBdr>
        <w:top w:val="none" w:sz="0" w:space="0" w:color="auto"/>
        <w:left w:val="none" w:sz="0" w:space="0" w:color="auto"/>
        <w:bottom w:val="none" w:sz="0" w:space="0" w:color="auto"/>
        <w:right w:val="none" w:sz="0" w:space="0" w:color="auto"/>
      </w:divBdr>
    </w:div>
    <w:div w:id="1801074229">
      <w:bodyDiv w:val="1"/>
      <w:marLeft w:val="0"/>
      <w:marRight w:val="0"/>
      <w:marTop w:val="0"/>
      <w:marBottom w:val="0"/>
      <w:divBdr>
        <w:top w:val="none" w:sz="0" w:space="0" w:color="auto"/>
        <w:left w:val="none" w:sz="0" w:space="0" w:color="auto"/>
        <w:bottom w:val="none" w:sz="0" w:space="0" w:color="auto"/>
        <w:right w:val="none" w:sz="0" w:space="0" w:color="auto"/>
      </w:divBdr>
    </w:div>
    <w:div w:id="1823159157">
      <w:bodyDiv w:val="1"/>
      <w:marLeft w:val="0"/>
      <w:marRight w:val="0"/>
      <w:marTop w:val="0"/>
      <w:marBottom w:val="0"/>
      <w:divBdr>
        <w:top w:val="none" w:sz="0" w:space="0" w:color="auto"/>
        <w:left w:val="none" w:sz="0" w:space="0" w:color="auto"/>
        <w:bottom w:val="none" w:sz="0" w:space="0" w:color="auto"/>
        <w:right w:val="none" w:sz="0" w:space="0" w:color="auto"/>
      </w:divBdr>
    </w:div>
    <w:div w:id="1919055002">
      <w:bodyDiv w:val="1"/>
      <w:marLeft w:val="0"/>
      <w:marRight w:val="0"/>
      <w:marTop w:val="0"/>
      <w:marBottom w:val="0"/>
      <w:divBdr>
        <w:top w:val="none" w:sz="0" w:space="0" w:color="auto"/>
        <w:left w:val="none" w:sz="0" w:space="0" w:color="auto"/>
        <w:bottom w:val="none" w:sz="0" w:space="0" w:color="auto"/>
        <w:right w:val="none" w:sz="0" w:space="0" w:color="auto"/>
      </w:divBdr>
      <w:divsChild>
        <w:div w:id="261496353">
          <w:marLeft w:val="0"/>
          <w:marRight w:val="0"/>
          <w:marTop w:val="0"/>
          <w:marBottom w:val="0"/>
          <w:divBdr>
            <w:top w:val="none" w:sz="0" w:space="0" w:color="auto"/>
            <w:left w:val="none" w:sz="0" w:space="0" w:color="auto"/>
            <w:bottom w:val="none" w:sz="0" w:space="0" w:color="auto"/>
            <w:right w:val="none" w:sz="0" w:space="0" w:color="auto"/>
          </w:divBdr>
          <w:divsChild>
            <w:div w:id="1723940221">
              <w:marLeft w:val="0"/>
              <w:marRight w:val="0"/>
              <w:marTop w:val="0"/>
              <w:marBottom w:val="0"/>
              <w:divBdr>
                <w:top w:val="none" w:sz="0" w:space="0" w:color="auto"/>
                <w:left w:val="none" w:sz="0" w:space="0" w:color="auto"/>
                <w:bottom w:val="none" w:sz="0" w:space="0" w:color="auto"/>
                <w:right w:val="none" w:sz="0" w:space="0" w:color="auto"/>
              </w:divBdr>
              <w:divsChild>
                <w:div w:id="1922329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6158749">
      <w:bodyDiv w:val="1"/>
      <w:marLeft w:val="0"/>
      <w:marRight w:val="0"/>
      <w:marTop w:val="0"/>
      <w:marBottom w:val="0"/>
      <w:divBdr>
        <w:top w:val="none" w:sz="0" w:space="0" w:color="auto"/>
        <w:left w:val="none" w:sz="0" w:space="0" w:color="auto"/>
        <w:bottom w:val="none" w:sz="0" w:space="0" w:color="auto"/>
        <w:right w:val="none" w:sz="0" w:space="0" w:color="auto"/>
      </w:divBdr>
      <w:divsChild>
        <w:div w:id="2632063">
          <w:marLeft w:val="0"/>
          <w:marRight w:val="0"/>
          <w:marTop w:val="0"/>
          <w:marBottom w:val="0"/>
          <w:divBdr>
            <w:top w:val="none" w:sz="0" w:space="0" w:color="auto"/>
            <w:left w:val="none" w:sz="0" w:space="0" w:color="auto"/>
            <w:bottom w:val="none" w:sz="0" w:space="0" w:color="auto"/>
            <w:right w:val="none" w:sz="0" w:space="0" w:color="auto"/>
          </w:divBdr>
          <w:divsChild>
            <w:div w:id="453989946">
              <w:marLeft w:val="0"/>
              <w:marRight w:val="0"/>
              <w:marTop w:val="0"/>
              <w:marBottom w:val="0"/>
              <w:divBdr>
                <w:top w:val="none" w:sz="0" w:space="0" w:color="auto"/>
                <w:left w:val="none" w:sz="0" w:space="0" w:color="auto"/>
                <w:bottom w:val="none" w:sz="0" w:space="0" w:color="auto"/>
                <w:right w:val="none" w:sz="0" w:space="0" w:color="auto"/>
              </w:divBdr>
              <w:divsChild>
                <w:div w:id="1233392779">
                  <w:marLeft w:val="0"/>
                  <w:marRight w:val="0"/>
                  <w:marTop w:val="0"/>
                  <w:marBottom w:val="0"/>
                  <w:divBdr>
                    <w:top w:val="none" w:sz="0" w:space="0" w:color="auto"/>
                    <w:left w:val="none" w:sz="0" w:space="0" w:color="auto"/>
                    <w:bottom w:val="none" w:sz="0" w:space="0" w:color="auto"/>
                    <w:right w:val="none" w:sz="0" w:space="0" w:color="auto"/>
                  </w:divBdr>
                  <w:divsChild>
                    <w:div w:id="35723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21" Type="http://schemas.openxmlformats.org/officeDocument/2006/relationships/image" Target="media/image13.png"/><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footer" Target="footer2.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AB70B3-EB8C-9540-AACD-E68B7E1F30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2717</TotalTime>
  <Pages>6</Pages>
  <Words>1481</Words>
  <Characters>8442</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
  <LinksUpToDate>false</LinksUpToDate>
  <CharactersWithSpaces>9904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
  <cp:keywords/>
  <dc:description/>
  <cp:lastModifiedBy/>
  <cp:revision>468</cp:revision>
  <cp:lastPrinted>2019-02-25T14:05:00Z</cp:lastPrinted>
  <dcterms:created xsi:type="dcterms:W3CDTF">2021-05-25T14:41:00Z</dcterms:created>
  <dcterms:modified xsi:type="dcterms:W3CDTF">2022-02-14T19:31:00Z</dcterms:modified>
  <cp:category/>
</cp:coreProperties>
</file>